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E70C" w14:textId="6F333220" w:rsidR="002712AF" w:rsidRDefault="002712AF" w:rsidP="002712AF">
      <w:pPr>
        <w:pStyle w:val="Heading1"/>
      </w:pPr>
      <w:bookmarkStart w:id="0" w:name="_Hlk143072318"/>
      <w:r>
        <w:t>WisDOT BOA TCGP Submittal Checklist Instructions</w:t>
      </w:r>
    </w:p>
    <w:p w14:paraId="1A16F60E" w14:textId="77777777" w:rsidR="002712AF" w:rsidRPr="002712AF" w:rsidRDefault="002712AF" w:rsidP="002712AF"/>
    <w:p w14:paraId="0629AD51" w14:textId="38DF5D0C" w:rsidR="002712AF" w:rsidRDefault="002712AF" w:rsidP="002712AF">
      <w:r>
        <w:t xml:space="preserve">Please use this </w:t>
      </w:r>
      <w:r w:rsidR="002E0298">
        <w:t>‘</w:t>
      </w:r>
      <w:r>
        <w:t>WisDOT BOA TCGP Submittal Checklist</w:t>
      </w:r>
      <w:r w:rsidR="002E0298">
        <w:t>’</w:t>
      </w:r>
      <w:r>
        <w:t xml:space="preserve"> as a reference for which attachments are required for </w:t>
      </w:r>
      <w:r w:rsidR="002E0298">
        <w:t xml:space="preserve">the </w:t>
      </w:r>
      <w:r>
        <w:t>Transportation Construction General Permit</w:t>
      </w:r>
      <w:r w:rsidR="002E0298">
        <w:t xml:space="preserve"> </w:t>
      </w:r>
      <w:r>
        <w:t xml:space="preserve">(TCGP) for WisDOT Bureau of </w:t>
      </w:r>
      <w:r w:rsidR="002E0298">
        <w:t>Aeronautics</w:t>
      </w:r>
      <w:r>
        <w:t xml:space="preserve"> (BOA) projects disturbing an acre or more of ground, including sub-base. This submittal checklist is current as of </w:t>
      </w:r>
      <w:r w:rsidR="002E0298">
        <w:t>August 16</w:t>
      </w:r>
      <w:r w:rsidR="002E0298" w:rsidRPr="002712AF">
        <w:rPr>
          <w:vertAlign w:val="superscript"/>
        </w:rPr>
        <w:t>th</w:t>
      </w:r>
      <w:r w:rsidR="002E0298">
        <w:t xml:space="preserve">, </w:t>
      </w:r>
      <w:proofErr w:type="gramStart"/>
      <w:r w:rsidR="002E0298">
        <w:t>2023</w:t>
      </w:r>
      <w:proofErr w:type="gramEnd"/>
      <w:r w:rsidR="002E0298">
        <w:t xml:space="preserve"> and was updated for the release of the TCGP in April 2023. </w:t>
      </w:r>
      <w:r>
        <w:t xml:space="preserve"> </w:t>
      </w:r>
    </w:p>
    <w:p w14:paraId="75CDD3AC" w14:textId="3669468E" w:rsidR="002712AF" w:rsidRPr="002712AF" w:rsidRDefault="002712AF" w:rsidP="002712AF">
      <w:pPr>
        <w:rPr>
          <w:color w:val="FF0000"/>
        </w:rPr>
      </w:pPr>
      <w:r w:rsidRPr="002712AF">
        <w:rPr>
          <w:color w:val="FF0000"/>
        </w:rPr>
        <w:t xml:space="preserve">Red text areas are attachments that are being determined to be right sized for WisDOT BOA. These attachments are </w:t>
      </w:r>
      <w:r w:rsidRPr="002712AF">
        <w:rPr>
          <w:color w:val="FF0000"/>
          <w:u w:val="single"/>
        </w:rPr>
        <w:t>not</w:t>
      </w:r>
      <w:r w:rsidRPr="002712AF">
        <w:rPr>
          <w:color w:val="FF0000"/>
        </w:rPr>
        <w:t xml:space="preserve"> required for TCGP submittals at this time (subject to change).</w:t>
      </w:r>
      <w:r w:rsidR="002E0298">
        <w:rPr>
          <w:color w:val="FF0000"/>
        </w:rPr>
        <w:t xml:space="preserve"> These attachments have been automatically checked ‘N/A’ for most projects. However, it is at the discretion of the</w:t>
      </w:r>
      <w:r w:rsidR="003814E5">
        <w:rPr>
          <w:color w:val="FF0000"/>
        </w:rPr>
        <w:t xml:space="preserve"> BOA</w:t>
      </w:r>
      <w:r w:rsidR="002E0298">
        <w:rPr>
          <w:color w:val="FF0000"/>
        </w:rPr>
        <w:t xml:space="preserve"> project team to determine if these attachments are required for the associated project. </w:t>
      </w:r>
    </w:p>
    <w:p w14:paraId="743E6CC9" w14:textId="7FC47845" w:rsidR="002712AF" w:rsidRDefault="002712AF" w:rsidP="002712AF">
      <w:r>
        <w:t xml:space="preserve">Each </w:t>
      </w:r>
      <w:r w:rsidR="002E0298">
        <w:t xml:space="preserve">title under </w:t>
      </w:r>
      <w:r>
        <w:t>‘Necessary Attachments</w:t>
      </w:r>
      <w:r w:rsidR="002E0298">
        <w:t xml:space="preserve"> for Application</w:t>
      </w:r>
      <w:r>
        <w:t>’ are linked to the corresponding ‘More Information’ section of this document. You can easily access these links by clicking “Ctrl” + “Left Click” on the titles under ‘Necessary Attachments for Application’.</w:t>
      </w:r>
    </w:p>
    <w:p w14:paraId="2F46E23C" w14:textId="446C9179" w:rsidR="003814E5" w:rsidRDefault="003814E5" w:rsidP="002712AF">
      <w:r>
        <w:t xml:space="preserve">If you have questions regarding this form, please email </w:t>
      </w:r>
      <w:hyperlink r:id="rId8" w:history="1">
        <w:r w:rsidRPr="00860055">
          <w:rPr>
            <w:rStyle w:val="Hyperlink"/>
          </w:rPr>
          <w:t>DOTBOAEnvironmental@dot.wi.gov</w:t>
        </w:r>
      </w:hyperlink>
      <w:r>
        <w:t xml:space="preserve"> for further assistance. </w:t>
      </w:r>
    </w:p>
    <w:p w14:paraId="00AED9C9" w14:textId="77777777" w:rsidR="002712AF" w:rsidRDefault="002712AF">
      <w:pPr>
        <w:rPr>
          <w:rFonts w:asciiTheme="majorHAnsi" w:eastAsiaTheme="majorEastAsia" w:hAnsiTheme="majorHAnsi" w:cstheme="majorBidi"/>
          <w:color w:val="2F5496" w:themeColor="accent1" w:themeShade="BF"/>
          <w:sz w:val="32"/>
          <w:szCs w:val="32"/>
        </w:rPr>
      </w:pPr>
      <w:r>
        <w:br w:type="page"/>
      </w:r>
    </w:p>
    <w:p w14:paraId="41D6BD29" w14:textId="3A94FCB1" w:rsidR="0050657B" w:rsidRPr="00C009D0" w:rsidRDefault="000D3501" w:rsidP="00151B56">
      <w:pPr>
        <w:pStyle w:val="Heading1"/>
      </w:pPr>
      <w:r>
        <w:lastRenderedPageBreak/>
        <w:t xml:space="preserve">WisDOT BOA </w:t>
      </w:r>
      <w:r w:rsidR="0050657B">
        <w:t>TCGP Submittal Checklist</w:t>
      </w:r>
      <w:r w:rsidR="00C009D0">
        <w:t xml:space="preserve"> </w:t>
      </w:r>
    </w:p>
    <w:bookmarkEnd w:id="0"/>
    <w:p w14:paraId="7E5A2652" w14:textId="44D4EAC3" w:rsidR="0050657B" w:rsidRDefault="0050657B" w:rsidP="0050657B">
      <w:pPr>
        <w:pStyle w:val="Heading2"/>
      </w:pPr>
      <w:r>
        <w:t>Materials</w:t>
      </w:r>
      <w:r w:rsidR="000D3501">
        <w:t xml:space="preserve"> Check</w:t>
      </w:r>
      <w:r>
        <w:t>:</w:t>
      </w:r>
    </w:p>
    <w:p w14:paraId="7C545634" w14:textId="4A7BFCE1" w:rsidR="0050657B" w:rsidRDefault="0050657B" w:rsidP="0050657B"/>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39"/>
        <w:gridCol w:w="450"/>
        <w:gridCol w:w="1525"/>
      </w:tblGrid>
      <w:tr w:rsidR="00EB1FC3" w14:paraId="611CE0EE" w14:textId="447ED566" w:rsidTr="00DB5CED">
        <w:tc>
          <w:tcPr>
            <w:tcW w:w="7739" w:type="dxa"/>
          </w:tcPr>
          <w:p w14:paraId="4F881278" w14:textId="77777777" w:rsidR="00EB1FC3" w:rsidRPr="006115B4" w:rsidRDefault="00FC14F0" w:rsidP="00803F0F">
            <w:pPr>
              <w:jc w:val="center"/>
              <w:rPr>
                <w:sz w:val="28"/>
                <w:szCs w:val="28"/>
              </w:rPr>
            </w:pPr>
            <w:r w:rsidRPr="006115B4">
              <w:rPr>
                <w:sz w:val="28"/>
                <w:szCs w:val="28"/>
              </w:rPr>
              <w:t>Necessary Attachments for Application</w:t>
            </w:r>
          </w:p>
          <w:p w14:paraId="595E6088" w14:textId="4492D1D1" w:rsidR="00803F0F" w:rsidRPr="00DB5CED" w:rsidRDefault="00803F0F" w:rsidP="00803F0F">
            <w:pPr>
              <w:jc w:val="center"/>
              <w:rPr>
                <w:b/>
                <w:bCs/>
              </w:rPr>
            </w:pPr>
          </w:p>
        </w:tc>
        <w:tc>
          <w:tcPr>
            <w:tcW w:w="450" w:type="dxa"/>
          </w:tcPr>
          <w:p w14:paraId="14AA376C" w14:textId="646CAA81" w:rsidR="00EB1FC3" w:rsidRDefault="00EB1FC3" w:rsidP="002B674F">
            <w:pPr>
              <w:spacing w:line="360" w:lineRule="auto"/>
            </w:pPr>
          </w:p>
        </w:tc>
        <w:tc>
          <w:tcPr>
            <w:tcW w:w="1525" w:type="dxa"/>
          </w:tcPr>
          <w:p w14:paraId="50CD7D60" w14:textId="5AA2FFC5" w:rsidR="00EB1FC3" w:rsidRDefault="00EB1FC3" w:rsidP="002B674F">
            <w:pPr>
              <w:spacing w:line="360" w:lineRule="auto"/>
            </w:pPr>
          </w:p>
        </w:tc>
      </w:tr>
      <w:tr w:rsidR="00FC14F0" w14:paraId="058601E9" w14:textId="77777777" w:rsidTr="00DB5CED">
        <w:tc>
          <w:tcPr>
            <w:tcW w:w="7739" w:type="dxa"/>
          </w:tcPr>
          <w:p w14:paraId="4C540A17" w14:textId="103CA0FC" w:rsidR="00FC14F0" w:rsidRPr="00DB5CED" w:rsidRDefault="000B5B3C" w:rsidP="00803F0F">
            <w:hyperlink w:anchor="_1Erosion_Control_Plan" w:history="1">
              <w:r w:rsidR="00FC14F0" w:rsidRPr="00DB5CED">
                <w:rPr>
                  <w:rStyle w:val="Hyperlink"/>
                  <w:color w:val="auto"/>
                  <w:sz w:val="24"/>
                  <w:szCs w:val="24"/>
                  <w:u w:val="none"/>
                </w:rPr>
                <w:t>Erosion Control Plan (ECP) and Storm Water Management Plan</w:t>
              </w:r>
              <w:r w:rsidR="00050A0D">
                <w:rPr>
                  <w:rStyle w:val="Hyperlink"/>
                  <w:color w:val="auto"/>
                  <w:sz w:val="24"/>
                  <w:szCs w:val="24"/>
                  <w:u w:val="none"/>
                </w:rPr>
                <w:t xml:space="preserve"> (SWMP)</w:t>
              </w:r>
              <w:r w:rsidR="00FC14F0" w:rsidRPr="00DB5CED">
                <w:rPr>
                  <w:rStyle w:val="Hyperlink"/>
                  <w:color w:val="auto"/>
                  <w:sz w:val="24"/>
                  <w:szCs w:val="24"/>
                  <w:u w:val="none"/>
                  <w:vertAlign w:val="superscript"/>
                </w:rPr>
                <w:t>1</w:t>
              </w:r>
            </w:hyperlink>
          </w:p>
        </w:tc>
        <w:sdt>
          <w:sdtPr>
            <w:id w:val="-1030494353"/>
            <w14:checkbox>
              <w14:checked w14:val="0"/>
              <w14:checkedState w14:val="2612" w14:font="MS Gothic"/>
              <w14:uncheckedState w14:val="2610" w14:font="MS Gothic"/>
            </w14:checkbox>
          </w:sdtPr>
          <w:sdtEndPr/>
          <w:sdtContent>
            <w:tc>
              <w:tcPr>
                <w:tcW w:w="450" w:type="dxa"/>
              </w:tcPr>
              <w:p w14:paraId="4F13FC0E" w14:textId="5CC119AF" w:rsidR="00FC14F0" w:rsidRDefault="00FC14F0" w:rsidP="00FC14F0">
                <w:pPr>
                  <w:spacing w:line="360" w:lineRule="auto"/>
                </w:pPr>
                <w:r>
                  <w:rPr>
                    <w:rFonts w:ascii="MS Gothic" w:eastAsia="MS Gothic" w:hAnsi="MS Gothic" w:hint="eastAsia"/>
                  </w:rPr>
                  <w:t>☐</w:t>
                </w:r>
              </w:p>
            </w:tc>
          </w:sdtContent>
        </w:sdt>
        <w:tc>
          <w:tcPr>
            <w:tcW w:w="1525" w:type="dxa"/>
          </w:tcPr>
          <w:p w14:paraId="4CB98DE9" w14:textId="77777777" w:rsidR="00FC14F0" w:rsidRDefault="00FC14F0" w:rsidP="00FC14F0">
            <w:pPr>
              <w:spacing w:line="360" w:lineRule="auto"/>
            </w:pPr>
          </w:p>
        </w:tc>
      </w:tr>
      <w:tr w:rsidR="00FC14F0" w14:paraId="1BC738E0" w14:textId="764FA51D" w:rsidTr="00DB5CED">
        <w:tc>
          <w:tcPr>
            <w:tcW w:w="7739" w:type="dxa"/>
          </w:tcPr>
          <w:p w14:paraId="2BEDFB3B" w14:textId="7451AB75" w:rsidR="00FC14F0" w:rsidRPr="00DB5CED" w:rsidRDefault="000B5B3C" w:rsidP="00FC14F0">
            <w:pPr>
              <w:spacing w:line="360" w:lineRule="auto"/>
              <w:rPr>
                <w:sz w:val="24"/>
                <w:szCs w:val="24"/>
                <w:vertAlign w:val="superscript"/>
              </w:rPr>
            </w:pPr>
            <w:hyperlink w:anchor="_2Construction_Site_Implementation" w:history="1">
              <w:r w:rsidR="00FC14F0" w:rsidRPr="00DB5CED">
                <w:rPr>
                  <w:rStyle w:val="Hyperlink"/>
                  <w:color w:val="auto"/>
                  <w:sz w:val="24"/>
                  <w:szCs w:val="24"/>
                  <w:u w:val="none"/>
                </w:rPr>
                <w:t>Construction Site Implementation Plan (Erosion Control Construction Plans)</w:t>
              </w:r>
              <w:r w:rsidR="00FC14F0" w:rsidRPr="00DB5CED">
                <w:rPr>
                  <w:rStyle w:val="Hyperlink"/>
                  <w:color w:val="auto"/>
                  <w:sz w:val="24"/>
                  <w:szCs w:val="24"/>
                  <w:u w:val="none"/>
                  <w:vertAlign w:val="superscript"/>
                </w:rPr>
                <w:t>2</w:t>
              </w:r>
            </w:hyperlink>
          </w:p>
        </w:tc>
        <w:sdt>
          <w:sdtPr>
            <w:id w:val="-744887665"/>
            <w14:checkbox>
              <w14:checked w14:val="0"/>
              <w14:checkedState w14:val="2612" w14:font="MS Gothic"/>
              <w14:uncheckedState w14:val="2610" w14:font="MS Gothic"/>
            </w14:checkbox>
          </w:sdtPr>
          <w:sdtEndPr/>
          <w:sdtContent>
            <w:tc>
              <w:tcPr>
                <w:tcW w:w="450" w:type="dxa"/>
              </w:tcPr>
              <w:p w14:paraId="63CBC812" w14:textId="6624DB92" w:rsidR="00FC14F0" w:rsidRDefault="00FC14F0" w:rsidP="00FC14F0">
                <w:pPr>
                  <w:spacing w:line="360" w:lineRule="auto"/>
                </w:pPr>
                <w:r>
                  <w:rPr>
                    <w:rFonts w:ascii="MS Gothic" w:eastAsia="MS Gothic" w:hAnsi="MS Gothic" w:hint="eastAsia"/>
                  </w:rPr>
                  <w:t>☐</w:t>
                </w:r>
              </w:p>
            </w:tc>
          </w:sdtContent>
        </w:sdt>
        <w:tc>
          <w:tcPr>
            <w:tcW w:w="1525" w:type="dxa"/>
          </w:tcPr>
          <w:p w14:paraId="687E302F" w14:textId="77777777" w:rsidR="00FC14F0" w:rsidRDefault="00FC14F0" w:rsidP="00FC14F0">
            <w:pPr>
              <w:spacing w:line="360" w:lineRule="auto"/>
            </w:pPr>
          </w:p>
        </w:tc>
      </w:tr>
      <w:tr w:rsidR="00FC14F0" w14:paraId="7D46D755" w14:textId="77777777" w:rsidTr="00DB5CED">
        <w:tc>
          <w:tcPr>
            <w:tcW w:w="7739" w:type="dxa"/>
          </w:tcPr>
          <w:p w14:paraId="021D471D" w14:textId="07124962" w:rsidR="00FC14F0" w:rsidRPr="00DB5CED" w:rsidRDefault="000B5B3C" w:rsidP="00FC14F0">
            <w:pPr>
              <w:spacing w:line="360" w:lineRule="auto"/>
              <w:rPr>
                <w:sz w:val="24"/>
                <w:szCs w:val="24"/>
              </w:rPr>
            </w:pPr>
            <w:hyperlink w:anchor="_3Wetland_Assessment_Method:" w:history="1">
              <w:r w:rsidR="00FC14F0" w:rsidRPr="00DB5CED">
                <w:rPr>
                  <w:rStyle w:val="Hyperlink"/>
                  <w:color w:val="auto"/>
                  <w:sz w:val="24"/>
                  <w:szCs w:val="24"/>
                  <w:u w:val="none"/>
                </w:rPr>
                <w:t>Wetland Assessment Method</w:t>
              </w:r>
              <w:r w:rsidR="00DB5CED" w:rsidRPr="00DB5CED">
                <w:rPr>
                  <w:rStyle w:val="Hyperlink"/>
                  <w:color w:val="auto"/>
                  <w:sz w:val="24"/>
                  <w:szCs w:val="24"/>
                  <w:u w:val="none"/>
                  <w:vertAlign w:val="superscript"/>
                </w:rPr>
                <w:t>3</w:t>
              </w:r>
            </w:hyperlink>
          </w:p>
        </w:tc>
        <w:sdt>
          <w:sdtPr>
            <w:id w:val="-794285340"/>
            <w14:checkbox>
              <w14:checked w14:val="0"/>
              <w14:checkedState w14:val="2612" w14:font="MS Gothic"/>
              <w14:uncheckedState w14:val="2610" w14:font="MS Gothic"/>
            </w14:checkbox>
          </w:sdtPr>
          <w:sdtEndPr/>
          <w:sdtContent>
            <w:tc>
              <w:tcPr>
                <w:tcW w:w="450" w:type="dxa"/>
              </w:tcPr>
              <w:p w14:paraId="383DC88D" w14:textId="77777777" w:rsidR="00FC14F0" w:rsidRDefault="00FC14F0" w:rsidP="00FC14F0">
                <w:pPr>
                  <w:spacing w:line="360" w:lineRule="auto"/>
                </w:pPr>
                <w:r>
                  <w:rPr>
                    <w:rFonts w:ascii="MS Gothic" w:eastAsia="MS Gothic" w:hAnsi="MS Gothic" w:hint="eastAsia"/>
                  </w:rPr>
                  <w:t>☐</w:t>
                </w:r>
              </w:p>
            </w:tc>
          </w:sdtContent>
        </w:sdt>
        <w:tc>
          <w:tcPr>
            <w:tcW w:w="1525" w:type="dxa"/>
          </w:tcPr>
          <w:p w14:paraId="354398BA" w14:textId="77777777" w:rsidR="00FC14F0" w:rsidRDefault="00FC14F0" w:rsidP="00FC14F0">
            <w:pPr>
              <w:spacing w:line="360" w:lineRule="auto"/>
            </w:pPr>
          </w:p>
        </w:tc>
      </w:tr>
      <w:tr w:rsidR="00FC14F0" w14:paraId="05E8B3CC" w14:textId="77777777" w:rsidTr="00DB5CED">
        <w:tc>
          <w:tcPr>
            <w:tcW w:w="7739" w:type="dxa"/>
          </w:tcPr>
          <w:p w14:paraId="21BFC7D3" w14:textId="11F8A209" w:rsidR="00FC14F0" w:rsidRPr="00DB5CED" w:rsidRDefault="000B5B3C" w:rsidP="00FC14F0">
            <w:pPr>
              <w:spacing w:line="360" w:lineRule="auto"/>
              <w:rPr>
                <w:sz w:val="24"/>
                <w:szCs w:val="24"/>
              </w:rPr>
            </w:pPr>
            <w:hyperlink w:anchor="_4Endangered_Species_Analysis" w:history="1">
              <w:r w:rsidR="00FC14F0" w:rsidRPr="00DB5CED">
                <w:rPr>
                  <w:rStyle w:val="Hyperlink"/>
                  <w:color w:val="auto"/>
                  <w:sz w:val="24"/>
                  <w:szCs w:val="24"/>
                  <w:u w:val="none"/>
                </w:rPr>
                <w:t>Endangered Species Analysis or Threatened Resources</w:t>
              </w:r>
              <w:r w:rsidR="00DB5CED" w:rsidRPr="00DB5CED">
                <w:rPr>
                  <w:rStyle w:val="Hyperlink"/>
                  <w:color w:val="auto"/>
                  <w:sz w:val="24"/>
                  <w:szCs w:val="24"/>
                  <w:u w:val="none"/>
                  <w:vertAlign w:val="superscript"/>
                </w:rPr>
                <w:t>4</w:t>
              </w:r>
            </w:hyperlink>
          </w:p>
        </w:tc>
        <w:sdt>
          <w:sdtPr>
            <w:id w:val="546496691"/>
            <w14:checkbox>
              <w14:checked w14:val="0"/>
              <w14:checkedState w14:val="2612" w14:font="MS Gothic"/>
              <w14:uncheckedState w14:val="2610" w14:font="MS Gothic"/>
            </w14:checkbox>
          </w:sdtPr>
          <w:sdtEndPr/>
          <w:sdtContent>
            <w:tc>
              <w:tcPr>
                <w:tcW w:w="450" w:type="dxa"/>
              </w:tcPr>
              <w:p w14:paraId="5561AB83" w14:textId="77777777" w:rsidR="00FC14F0" w:rsidRDefault="00FC14F0" w:rsidP="00FC14F0">
                <w:pPr>
                  <w:spacing w:line="360" w:lineRule="auto"/>
                </w:pPr>
                <w:r>
                  <w:rPr>
                    <w:rFonts w:ascii="MS Gothic" w:eastAsia="MS Gothic" w:hAnsi="MS Gothic" w:hint="eastAsia"/>
                  </w:rPr>
                  <w:t>☐</w:t>
                </w:r>
              </w:p>
            </w:tc>
          </w:sdtContent>
        </w:sdt>
        <w:tc>
          <w:tcPr>
            <w:tcW w:w="1525" w:type="dxa"/>
          </w:tcPr>
          <w:p w14:paraId="1EFDB3D5" w14:textId="77777777" w:rsidR="00FC14F0" w:rsidRDefault="00FC14F0" w:rsidP="00FC14F0">
            <w:pPr>
              <w:spacing w:line="360" w:lineRule="auto"/>
            </w:pPr>
          </w:p>
        </w:tc>
      </w:tr>
      <w:tr w:rsidR="00FC14F0" w14:paraId="0FBB4E21" w14:textId="77777777" w:rsidTr="00DB5CED">
        <w:tc>
          <w:tcPr>
            <w:tcW w:w="7739" w:type="dxa"/>
          </w:tcPr>
          <w:p w14:paraId="4B463C2D" w14:textId="77777777" w:rsidR="00FC14F0" w:rsidRPr="00DB5CED" w:rsidRDefault="00FC14F0" w:rsidP="00FC14F0">
            <w:pPr>
              <w:spacing w:line="360" w:lineRule="auto"/>
              <w:rPr>
                <w:sz w:val="24"/>
                <w:szCs w:val="24"/>
              </w:rPr>
            </w:pPr>
            <w:r w:rsidRPr="00DB5CED">
              <w:rPr>
                <w:sz w:val="24"/>
                <w:szCs w:val="24"/>
              </w:rPr>
              <w:t>Site Photos</w:t>
            </w:r>
          </w:p>
        </w:tc>
        <w:sdt>
          <w:sdtPr>
            <w:id w:val="1502537322"/>
            <w14:checkbox>
              <w14:checked w14:val="0"/>
              <w14:checkedState w14:val="2612" w14:font="MS Gothic"/>
              <w14:uncheckedState w14:val="2610" w14:font="MS Gothic"/>
            </w14:checkbox>
          </w:sdtPr>
          <w:sdtEndPr/>
          <w:sdtContent>
            <w:tc>
              <w:tcPr>
                <w:tcW w:w="450" w:type="dxa"/>
              </w:tcPr>
              <w:p w14:paraId="607F647C" w14:textId="77777777" w:rsidR="00FC14F0" w:rsidRDefault="00FC14F0" w:rsidP="00FC14F0">
                <w:pPr>
                  <w:spacing w:line="360" w:lineRule="auto"/>
                </w:pPr>
                <w:r>
                  <w:rPr>
                    <w:rFonts w:ascii="MS Gothic" w:eastAsia="MS Gothic" w:hAnsi="MS Gothic" w:hint="eastAsia"/>
                  </w:rPr>
                  <w:t>☐</w:t>
                </w:r>
              </w:p>
            </w:tc>
          </w:sdtContent>
        </w:sdt>
        <w:tc>
          <w:tcPr>
            <w:tcW w:w="1525" w:type="dxa"/>
          </w:tcPr>
          <w:p w14:paraId="123ED698" w14:textId="77777777" w:rsidR="00FC14F0" w:rsidRDefault="00FC14F0" w:rsidP="00FC14F0">
            <w:pPr>
              <w:spacing w:line="360" w:lineRule="auto"/>
            </w:pPr>
          </w:p>
        </w:tc>
      </w:tr>
      <w:tr w:rsidR="00FC14F0" w14:paraId="52EDD18D" w14:textId="77777777" w:rsidTr="00DB5CED">
        <w:tc>
          <w:tcPr>
            <w:tcW w:w="7739" w:type="dxa"/>
          </w:tcPr>
          <w:p w14:paraId="1FB0F15A" w14:textId="7835E474" w:rsidR="00FC14F0" w:rsidRPr="00DB5CED" w:rsidRDefault="00FC14F0" w:rsidP="00FC14F0">
            <w:pPr>
              <w:spacing w:line="360" w:lineRule="auto"/>
              <w:rPr>
                <w:sz w:val="24"/>
                <w:szCs w:val="24"/>
              </w:rPr>
            </w:pPr>
            <w:r w:rsidRPr="00DB5CED">
              <w:rPr>
                <w:sz w:val="24"/>
                <w:szCs w:val="24"/>
              </w:rPr>
              <w:t>Acreage of Disturbance</w:t>
            </w:r>
            <w:r w:rsidR="00C901BB">
              <w:rPr>
                <w:sz w:val="24"/>
                <w:szCs w:val="24"/>
              </w:rPr>
              <w:t xml:space="preserve"> (topsoil and sub-base disturbance)</w:t>
            </w:r>
          </w:p>
        </w:tc>
        <w:sdt>
          <w:sdtPr>
            <w:id w:val="-676034308"/>
            <w14:checkbox>
              <w14:checked w14:val="0"/>
              <w14:checkedState w14:val="2612" w14:font="MS Gothic"/>
              <w14:uncheckedState w14:val="2610" w14:font="MS Gothic"/>
            </w14:checkbox>
          </w:sdtPr>
          <w:sdtEndPr/>
          <w:sdtContent>
            <w:tc>
              <w:tcPr>
                <w:tcW w:w="450" w:type="dxa"/>
              </w:tcPr>
              <w:p w14:paraId="6227C75C" w14:textId="77777777" w:rsidR="00FC14F0" w:rsidRDefault="00FC14F0" w:rsidP="00FC14F0">
                <w:pPr>
                  <w:spacing w:line="360" w:lineRule="auto"/>
                </w:pPr>
                <w:r>
                  <w:rPr>
                    <w:rFonts w:ascii="MS Gothic" w:eastAsia="MS Gothic" w:hAnsi="MS Gothic" w:hint="eastAsia"/>
                  </w:rPr>
                  <w:t>☐</w:t>
                </w:r>
              </w:p>
            </w:tc>
          </w:sdtContent>
        </w:sdt>
        <w:sdt>
          <w:sdtPr>
            <w:id w:val="1400633028"/>
            <w:placeholder>
              <w:docPart w:val="34D877FE2D964E969FB7CE430F059E70"/>
            </w:placeholder>
            <w:showingPlcHdr/>
            <w:text/>
          </w:sdtPr>
          <w:sdtEndPr/>
          <w:sdtContent>
            <w:tc>
              <w:tcPr>
                <w:tcW w:w="1525" w:type="dxa"/>
              </w:tcPr>
              <w:p w14:paraId="2B180112" w14:textId="77777777" w:rsidR="00FC14F0" w:rsidRDefault="00FC14F0" w:rsidP="00FC14F0">
                <w:pPr>
                  <w:spacing w:line="360" w:lineRule="auto"/>
                </w:pPr>
                <w:r w:rsidRPr="0038712D">
                  <w:rPr>
                    <w:rStyle w:val="PlaceholderText"/>
                  </w:rPr>
                  <w:t>Click or tap here to enter text.</w:t>
                </w:r>
              </w:p>
            </w:tc>
          </w:sdtContent>
        </w:sdt>
      </w:tr>
      <w:tr w:rsidR="00FC14F0" w14:paraId="464A568C" w14:textId="77777777" w:rsidTr="00DB5CED">
        <w:trPr>
          <w:trHeight w:val="567"/>
        </w:trPr>
        <w:tc>
          <w:tcPr>
            <w:tcW w:w="7739" w:type="dxa"/>
          </w:tcPr>
          <w:p w14:paraId="088CE90A" w14:textId="77777777" w:rsidR="00FC14F0" w:rsidRPr="00DB5CED" w:rsidRDefault="00FC14F0" w:rsidP="00FC14F0">
            <w:pPr>
              <w:spacing w:line="360" w:lineRule="auto"/>
              <w:rPr>
                <w:sz w:val="24"/>
                <w:szCs w:val="24"/>
              </w:rPr>
            </w:pPr>
            <w:r w:rsidRPr="00DB5CED">
              <w:rPr>
                <w:sz w:val="24"/>
                <w:szCs w:val="24"/>
              </w:rPr>
              <w:t>WisDOT Project ID</w:t>
            </w:r>
          </w:p>
        </w:tc>
        <w:sdt>
          <w:sdtPr>
            <w:id w:val="287701793"/>
            <w14:checkbox>
              <w14:checked w14:val="0"/>
              <w14:checkedState w14:val="2612" w14:font="MS Gothic"/>
              <w14:uncheckedState w14:val="2610" w14:font="MS Gothic"/>
            </w14:checkbox>
          </w:sdtPr>
          <w:sdtEndPr/>
          <w:sdtContent>
            <w:tc>
              <w:tcPr>
                <w:tcW w:w="450" w:type="dxa"/>
              </w:tcPr>
              <w:p w14:paraId="20D4DDCE" w14:textId="77777777" w:rsidR="00FC14F0" w:rsidRDefault="00FC14F0" w:rsidP="00FC14F0">
                <w:pPr>
                  <w:spacing w:line="360" w:lineRule="auto"/>
                </w:pPr>
                <w:r>
                  <w:rPr>
                    <w:rFonts w:ascii="MS Gothic" w:eastAsia="MS Gothic" w:hAnsi="MS Gothic" w:hint="eastAsia"/>
                  </w:rPr>
                  <w:t>☐</w:t>
                </w:r>
              </w:p>
            </w:tc>
          </w:sdtContent>
        </w:sdt>
        <w:sdt>
          <w:sdtPr>
            <w:id w:val="-631945296"/>
            <w:placeholder>
              <w:docPart w:val="0DA7FFCFE819449DBF805AFB60B3AAC8"/>
            </w:placeholder>
            <w:showingPlcHdr/>
            <w:text/>
          </w:sdtPr>
          <w:sdtEndPr/>
          <w:sdtContent>
            <w:tc>
              <w:tcPr>
                <w:tcW w:w="1525" w:type="dxa"/>
              </w:tcPr>
              <w:p w14:paraId="214DF204" w14:textId="77777777" w:rsidR="00FC14F0" w:rsidRDefault="00FC14F0" w:rsidP="00FC14F0">
                <w:pPr>
                  <w:spacing w:line="360" w:lineRule="auto"/>
                </w:pPr>
                <w:r w:rsidRPr="0038712D">
                  <w:rPr>
                    <w:rStyle w:val="PlaceholderText"/>
                  </w:rPr>
                  <w:t>Click or tap here to enter text.</w:t>
                </w:r>
              </w:p>
            </w:tc>
          </w:sdtContent>
        </w:sdt>
      </w:tr>
      <w:tr w:rsidR="00FC14F0" w14:paraId="70E7EEB7" w14:textId="77777777" w:rsidTr="00DB5CED">
        <w:tc>
          <w:tcPr>
            <w:tcW w:w="7739" w:type="dxa"/>
          </w:tcPr>
          <w:p w14:paraId="2CE7238F" w14:textId="7ACED532" w:rsidR="00FC14F0" w:rsidRPr="00DB5CED" w:rsidRDefault="00FC14F0" w:rsidP="00FC14F0">
            <w:pPr>
              <w:spacing w:line="360" w:lineRule="auto"/>
              <w:rPr>
                <w:sz w:val="24"/>
                <w:szCs w:val="24"/>
              </w:rPr>
            </w:pPr>
            <w:r w:rsidRPr="00DB5CED">
              <w:rPr>
                <w:sz w:val="24"/>
                <w:szCs w:val="24"/>
              </w:rPr>
              <w:t xml:space="preserve">Estimated </w:t>
            </w:r>
            <w:r w:rsidR="002E0298">
              <w:rPr>
                <w:sz w:val="24"/>
                <w:szCs w:val="24"/>
              </w:rPr>
              <w:t>Construction</w:t>
            </w:r>
            <w:r w:rsidRPr="00DB5CED">
              <w:rPr>
                <w:sz w:val="24"/>
                <w:szCs w:val="24"/>
              </w:rPr>
              <w:t xml:space="preserve"> Start and Completion Date</w:t>
            </w:r>
          </w:p>
        </w:tc>
        <w:sdt>
          <w:sdtPr>
            <w:id w:val="-553312470"/>
            <w14:checkbox>
              <w14:checked w14:val="0"/>
              <w14:checkedState w14:val="2612" w14:font="MS Gothic"/>
              <w14:uncheckedState w14:val="2610" w14:font="MS Gothic"/>
            </w14:checkbox>
          </w:sdtPr>
          <w:sdtEndPr/>
          <w:sdtContent>
            <w:tc>
              <w:tcPr>
                <w:tcW w:w="450" w:type="dxa"/>
              </w:tcPr>
              <w:p w14:paraId="3A4BF19A" w14:textId="7B63CD5E" w:rsidR="00FC14F0" w:rsidRDefault="008C76B8" w:rsidP="00FC14F0">
                <w:pPr>
                  <w:spacing w:line="360" w:lineRule="auto"/>
                </w:pPr>
                <w:r>
                  <w:rPr>
                    <w:rFonts w:ascii="MS Gothic" w:eastAsia="MS Gothic" w:hAnsi="MS Gothic" w:hint="eastAsia"/>
                  </w:rPr>
                  <w:t>☐</w:t>
                </w:r>
              </w:p>
            </w:tc>
          </w:sdtContent>
        </w:sdt>
        <w:sdt>
          <w:sdtPr>
            <w:id w:val="1620727218"/>
            <w:placeholder>
              <w:docPart w:val="775E2066A02C492C933940313FCE971E"/>
            </w:placeholder>
            <w:showingPlcHdr/>
            <w:text/>
          </w:sdtPr>
          <w:sdtEndPr/>
          <w:sdtContent>
            <w:tc>
              <w:tcPr>
                <w:tcW w:w="1525" w:type="dxa"/>
              </w:tcPr>
              <w:p w14:paraId="0E8073D2" w14:textId="77777777" w:rsidR="00FC14F0" w:rsidRDefault="00FC14F0" w:rsidP="00FC14F0">
                <w:pPr>
                  <w:spacing w:line="360" w:lineRule="auto"/>
                </w:pPr>
                <w:r w:rsidRPr="0038712D">
                  <w:rPr>
                    <w:rStyle w:val="PlaceholderText"/>
                  </w:rPr>
                  <w:t>Click or tap here to enter text.</w:t>
                </w:r>
              </w:p>
            </w:tc>
          </w:sdtContent>
        </w:sdt>
      </w:tr>
      <w:tr w:rsidR="00FC14F0" w14:paraId="13E24123" w14:textId="77777777" w:rsidTr="00DB5CED">
        <w:tc>
          <w:tcPr>
            <w:tcW w:w="7739" w:type="dxa"/>
          </w:tcPr>
          <w:p w14:paraId="4834DE51" w14:textId="77777777" w:rsidR="00803F0F" w:rsidRPr="006115B4" w:rsidRDefault="00FC14F0" w:rsidP="00803F0F">
            <w:pPr>
              <w:jc w:val="center"/>
              <w:rPr>
                <w:sz w:val="28"/>
                <w:szCs w:val="28"/>
              </w:rPr>
            </w:pPr>
            <w:r w:rsidRPr="006115B4">
              <w:rPr>
                <w:sz w:val="28"/>
                <w:szCs w:val="28"/>
              </w:rPr>
              <w:t>Necessary Modeling and Summaries for ECP and SWMP</w:t>
            </w:r>
          </w:p>
          <w:p w14:paraId="74FBB0EB" w14:textId="7E20B7B7" w:rsidR="00803F0F" w:rsidRPr="00DB5CED" w:rsidRDefault="00803F0F" w:rsidP="00803F0F">
            <w:pPr>
              <w:jc w:val="center"/>
              <w:rPr>
                <w:b/>
                <w:bCs/>
                <w:sz w:val="28"/>
                <w:szCs w:val="28"/>
              </w:rPr>
            </w:pPr>
          </w:p>
        </w:tc>
        <w:tc>
          <w:tcPr>
            <w:tcW w:w="450" w:type="dxa"/>
          </w:tcPr>
          <w:p w14:paraId="76BF270C" w14:textId="77777777" w:rsidR="00FC14F0" w:rsidRDefault="00FC14F0" w:rsidP="00803F0F"/>
        </w:tc>
        <w:tc>
          <w:tcPr>
            <w:tcW w:w="1525" w:type="dxa"/>
          </w:tcPr>
          <w:p w14:paraId="1E49E4FB" w14:textId="77777777" w:rsidR="00FC14F0" w:rsidRDefault="00FC14F0" w:rsidP="00FC14F0">
            <w:pPr>
              <w:spacing w:line="360" w:lineRule="auto"/>
            </w:pPr>
          </w:p>
        </w:tc>
      </w:tr>
      <w:tr w:rsidR="002712AF" w14:paraId="5E34FF82" w14:textId="77777777" w:rsidTr="00AE5868">
        <w:tc>
          <w:tcPr>
            <w:tcW w:w="7739" w:type="dxa"/>
          </w:tcPr>
          <w:p w14:paraId="6094E2ED" w14:textId="6CF6203D" w:rsidR="002712AF" w:rsidRPr="00DB5CED" w:rsidRDefault="000B5B3C" w:rsidP="00803F0F">
            <w:pPr>
              <w:rPr>
                <w:sz w:val="24"/>
                <w:szCs w:val="24"/>
              </w:rPr>
            </w:pPr>
            <w:hyperlink w:anchor="_6Soil_Loss_/" w:history="1">
              <w:r w:rsidR="002712AF" w:rsidRPr="00DB5CED">
                <w:rPr>
                  <w:rStyle w:val="Hyperlink"/>
                  <w:color w:val="auto"/>
                  <w:sz w:val="24"/>
                  <w:szCs w:val="24"/>
                  <w:u w:val="none"/>
                </w:rPr>
                <w:t>Soil Loss / Sediment Discharge Calculations (USLE Chart)</w:t>
              </w:r>
              <w:r w:rsidR="002E0298">
                <w:rPr>
                  <w:rStyle w:val="Hyperlink"/>
                  <w:color w:val="auto"/>
                  <w:sz w:val="24"/>
                  <w:szCs w:val="24"/>
                  <w:u w:val="none"/>
                  <w:vertAlign w:val="superscript"/>
                </w:rPr>
                <w:t>5</w:t>
              </w:r>
            </w:hyperlink>
          </w:p>
        </w:tc>
        <w:sdt>
          <w:sdtPr>
            <w:id w:val="-1568404997"/>
            <w14:checkbox>
              <w14:checked w14:val="0"/>
              <w14:checkedState w14:val="2612" w14:font="MS Gothic"/>
              <w14:uncheckedState w14:val="2610" w14:font="MS Gothic"/>
            </w14:checkbox>
          </w:sdtPr>
          <w:sdtEndPr/>
          <w:sdtContent>
            <w:tc>
              <w:tcPr>
                <w:tcW w:w="450" w:type="dxa"/>
              </w:tcPr>
              <w:p w14:paraId="4AD28E6A" w14:textId="77777777" w:rsidR="002712AF" w:rsidRDefault="002712AF" w:rsidP="00803F0F">
                <w:r>
                  <w:rPr>
                    <w:rFonts w:ascii="MS Gothic" w:eastAsia="MS Gothic" w:hAnsi="MS Gothic" w:hint="eastAsia"/>
                  </w:rPr>
                  <w:t>☐</w:t>
                </w:r>
              </w:p>
            </w:tc>
          </w:sdtContent>
        </w:sdt>
        <w:tc>
          <w:tcPr>
            <w:tcW w:w="1525" w:type="dxa"/>
          </w:tcPr>
          <w:p w14:paraId="0AAE5D11" w14:textId="77777777" w:rsidR="002712AF" w:rsidRDefault="002712AF" w:rsidP="00AE5868">
            <w:pPr>
              <w:spacing w:line="360" w:lineRule="auto"/>
            </w:pPr>
          </w:p>
        </w:tc>
      </w:tr>
      <w:tr w:rsidR="00FC14F0" w14:paraId="7FD2D5A8" w14:textId="4C0B7595" w:rsidTr="00DB5CED">
        <w:tc>
          <w:tcPr>
            <w:tcW w:w="7739" w:type="dxa"/>
          </w:tcPr>
          <w:p w14:paraId="44DDB727" w14:textId="5D3202FB" w:rsidR="00FC14F0" w:rsidRPr="002712AF" w:rsidRDefault="000B5B3C" w:rsidP="00FC14F0">
            <w:pPr>
              <w:spacing w:line="360" w:lineRule="auto"/>
              <w:rPr>
                <w:color w:val="FF0000"/>
                <w:sz w:val="24"/>
                <w:szCs w:val="24"/>
                <w:vertAlign w:val="superscript"/>
              </w:rPr>
            </w:pPr>
            <w:hyperlink w:anchor="_5Site_Evaluation_for" w:history="1">
              <w:r w:rsidR="00FC14F0" w:rsidRPr="002712AF">
                <w:rPr>
                  <w:rStyle w:val="Hyperlink"/>
                  <w:color w:val="FF0000"/>
                  <w:sz w:val="24"/>
                  <w:szCs w:val="24"/>
                  <w:u w:val="none"/>
                </w:rPr>
                <w:t>Site Evaluation for Storm Water Infiltration</w:t>
              </w:r>
              <w:r w:rsidR="002E0298">
                <w:rPr>
                  <w:rStyle w:val="Hyperlink"/>
                  <w:color w:val="FF0000"/>
                  <w:sz w:val="24"/>
                  <w:szCs w:val="24"/>
                  <w:u w:val="none"/>
                  <w:vertAlign w:val="superscript"/>
                </w:rPr>
                <w:t>6</w:t>
              </w:r>
            </w:hyperlink>
          </w:p>
        </w:tc>
        <w:sdt>
          <w:sdtPr>
            <w:id w:val="328713722"/>
            <w14:checkbox>
              <w14:checked w14:val="0"/>
              <w14:checkedState w14:val="2612" w14:font="MS Gothic"/>
              <w14:uncheckedState w14:val="2610" w14:font="MS Gothic"/>
            </w14:checkbox>
          </w:sdtPr>
          <w:sdtEndPr/>
          <w:sdtContent>
            <w:tc>
              <w:tcPr>
                <w:tcW w:w="450" w:type="dxa"/>
              </w:tcPr>
              <w:p w14:paraId="08C81B7A" w14:textId="2FB7DFF3" w:rsidR="00FC14F0" w:rsidRDefault="00FC14F0" w:rsidP="00FC14F0">
                <w:pPr>
                  <w:spacing w:line="360" w:lineRule="auto"/>
                </w:pPr>
                <w:r>
                  <w:rPr>
                    <w:rFonts w:ascii="MS Gothic" w:eastAsia="MS Gothic" w:hAnsi="MS Gothic" w:hint="eastAsia"/>
                  </w:rPr>
                  <w:t>☐</w:t>
                </w:r>
              </w:p>
            </w:tc>
          </w:sdtContent>
        </w:sdt>
        <w:tc>
          <w:tcPr>
            <w:tcW w:w="1525" w:type="dxa"/>
          </w:tcPr>
          <w:p w14:paraId="6EAAAE4B" w14:textId="0805C00D" w:rsidR="00FC14F0" w:rsidRDefault="000B5B3C" w:rsidP="00FC14F0">
            <w:pPr>
              <w:spacing w:line="360" w:lineRule="auto"/>
            </w:pPr>
            <w:sdt>
              <w:sdtPr>
                <w:id w:val="-1286036247"/>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181ADEDC" w14:textId="24ED52EE" w:rsidTr="00DB5CED">
        <w:tc>
          <w:tcPr>
            <w:tcW w:w="7739" w:type="dxa"/>
          </w:tcPr>
          <w:p w14:paraId="565B9307" w14:textId="11C18E39" w:rsidR="00FC14F0" w:rsidRPr="002712AF" w:rsidRDefault="000B5B3C" w:rsidP="00FC14F0">
            <w:pPr>
              <w:spacing w:line="360" w:lineRule="auto"/>
              <w:rPr>
                <w:color w:val="FF0000"/>
                <w:sz w:val="24"/>
                <w:szCs w:val="24"/>
                <w:vertAlign w:val="superscript"/>
              </w:rPr>
            </w:pPr>
            <w:hyperlink w:anchor="_6Modeling_Summary:" w:history="1">
              <w:r w:rsidR="00FC14F0" w:rsidRPr="002712AF">
                <w:rPr>
                  <w:rStyle w:val="Hyperlink"/>
                  <w:color w:val="FF0000"/>
                  <w:sz w:val="24"/>
                  <w:szCs w:val="24"/>
                  <w:u w:val="none"/>
                </w:rPr>
                <w:t>Modeling Summary</w:t>
              </w:r>
              <w:r w:rsidR="002E0298">
                <w:rPr>
                  <w:rStyle w:val="Hyperlink"/>
                  <w:color w:val="FF0000"/>
                  <w:sz w:val="24"/>
                  <w:szCs w:val="24"/>
                  <w:u w:val="none"/>
                  <w:vertAlign w:val="superscript"/>
                </w:rPr>
                <w:t>7</w:t>
              </w:r>
            </w:hyperlink>
          </w:p>
        </w:tc>
        <w:sdt>
          <w:sdtPr>
            <w:id w:val="32780557"/>
            <w14:checkbox>
              <w14:checked w14:val="0"/>
              <w14:checkedState w14:val="2612" w14:font="MS Gothic"/>
              <w14:uncheckedState w14:val="2610" w14:font="MS Gothic"/>
            </w14:checkbox>
          </w:sdtPr>
          <w:sdtEndPr/>
          <w:sdtContent>
            <w:tc>
              <w:tcPr>
                <w:tcW w:w="450" w:type="dxa"/>
              </w:tcPr>
              <w:p w14:paraId="12245D45" w14:textId="06A53A1E" w:rsidR="00FC14F0" w:rsidRDefault="00FC14F0" w:rsidP="00FC14F0">
                <w:pPr>
                  <w:spacing w:line="360" w:lineRule="auto"/>
                </w:pPr>
                <w:r>
                  <w:rPr>
                    <w:rFonts w:ascii="MS Gothic" w:eastAsia="MS Gothic" w:hAnsi="MS Gothic" w:hint="eastAsia"/>
                  </w:rPr>
                  <w:t>☐</w:t>
                </w:r>
              </w:p>
            </w:tc>
          </w:sdtContent>
        </w:sdt>
        <w:tc>
          <w:tcPr>
            <w:tcW w:w="1525" w:type="dxa"/>
          </w:tcPr>
          <w:p w14:paraId="3F934CA7" w14:textId="675CE38D" w:rsidR="00FC14F0" w:rsidRDefault="000B5B3C" w:rsidP="00FC14F0">
            <w:pPr>
              <w:spacing w:line="360" w:lineRule="auto"/>
            </w:pPr>
            <w:sdt>
              <w:sdtPr>
                <w:id w:val="-380250734"/>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6283DE9B" w14:textId="10F0747E" w:rsidTr="00DB5CED">
        <w:tc>
          <w:tcPr>
            <w:tcW w:w="7739" w:type="dxa"/>
          </w:tcPr>
          <w:p w14:paraId="58799A3E" w14:textId="62E4B433" w:rsidR="00FC14F0" w:rsidRPr="002712AF" w:rsidRDefault="000B5B3C" w:rsidP="00FC14F0">
            <w:pPr>
              <w:spacing w:line="360" w:lineRule="auto"/>
              <w:rPr>
                <w:color w:val="FF0000"/>
                <w:sz w:val="24"/>
                <w:szCs w:val="24"/>
              </w:rPr>
            </w:pPr>
            <w:hyperlink w:anchor="_7Long_Term_Maintenance" w:history="1">
              <w:r w:rsidR="00FC14F0" w:rsidRPr="002712AF">
                <w:rPr>
                  <w:rStyle w:val="Hyperlink"/>
                  <w:color w:val="FF0000"/>
                  <w:sz w:val="24"/>
                  <w:szCs w:val="24"/>
                  <w:u w:val="none"/>
                </w:rPr>
                <w:t>Long Term Maintenance Agreement</w:t>
              </w:r>
              <w:r w:rsidR="002E0298">
                <w:rPr>
                  <w:rStyle w:val="Hyperlink"/>
                  <w:color w:val="FF0000"/>
                  <w:sz w:val="24"/>
                  <w:szCs w:val="24"/>
                  <w:u w:val="none"/>
                  <w:vertAlign w:val="superscript"/>
                </w:rPr>
                <w:t>8</w:t>
              </w:r>
            </w:hyperlink>
          </w:p>
        </w:tc>
        <w:sdt>
          <w:sdtPr>
            <w:id w:val="355239186"/>
            <w14:checkbox>
              <w14:checked w14:val="0"/>
              <w14:checkedState w14:val="2612" w14:font="MS Gothic"/>
              <w14:uncheckedState w14:val="2610" w14:font="MS Gothic"/>
            </w14:checkbox>
          </w:sdtPr>
          <w:sdtEndPr/>
          <w:sdtContent>
            <w:tc>
              <w:tcPr>
                <w:tcW w:w="450" w:type="dxa"/>
              </w:tcPr>
              <w:p w14:paraId="4C1F2965" w14:textId="340B3E04" w:rsidR="00FC14F0" w:rsidRDefault="00FC14F0" w:rsidP="00FC14F0">
                <w:pPr>
                  <w:spacing w:line="360" w:lineRule="auto"/>
                </w:pPr>
                <w:r>
                  <w:rPr>
                    <w:rFonts w:ascii="MS Gothic" w:eastAsia="MS Gothic" w:hAnsi="MS Gothic" w:hint="eastAsia"/>
                  </w:rPr>
                  <w:t>☐</w:t>
                </w:r>
              </w:p>
            </w:tc>
          </w:sdtContent>
        </w:sdt>
        <w:tc>
          <w:tcPr>
            <w:tcW w:w="1525" w:type="dxa"/>
          </w:tcPr>
          <w:p w14:paraId="73B1C6BC" w14:textId="1CC6A39D" w:rsidR="00FC14F0" w:rsidRDefault="000B5B3C" w:rsidP="00FC14F0">
            <w:pPr>
              <w:spacing w:line="360" w:lineRule="auto"/>
            </w:pPr>
            <w:sdt>
              <w:sdtPr>
                <w:id w:val="528922461"/>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158C43F0" w14:textId="062206A6" w:rsidTr="00DB5CED">
        <w:tc>
          <w:tcPr>
            <w:tcW w:w="7739" w:type="dxa"/>
          </w:tcPr>
          <w:p w14:paraId="59E459A3" w14:textId="49FA7C30" w:rsidR="00FC14F0" w:rsidRPr="002712AF" w:rsidRDefault="000B5B3C" w:rsidP="00FC14F0">
            <w:pPr>
              <w:spacing w:line="360" w:lineRule="auto"/>
              <w:rPr>
                <w:color w:val="FF0000"/>
                <w:sz w:val="24"/>
                <w:szCs w:val="24"/>
              </w:rPr>
            </w:pPr>
            <w:hyperlink w:anchor="_8Best_Management_Practices" w:history="1">
              <w:r w:rsidR="00FC14F0" w:rsidRPr="002712AF">
                <w:rPr>
                  <w:rStyle w:val="Hyperlink"/>
                  <w:color w:val="FF0000"/>
                  <w:sz w:val="24"/>
                  <w:szCs w:val="24"/>
                  <w:u w:val="none"/>
                </w:rPr>
                <w:t>Best Management Practices (BMP) Permission Letter</w:t>
              </w:r>
              <w:r w:rsidR="002E0298">
                <w:rPr>
                  <w:rStyle w:val="Hyperlink"/>
                  <w:color w:val="FF0000"/>
                  <w:sz w:val="24"/>
                  <w:szCs w:val="24"/>
                  <w:u w:val="none"/>
                  <w:vertAlign w:val="superscript"/>
                </w:rPr>
                <w:t>9</w:t>
              </w:r>
            </w:hyperlink>
          </w:p>
        </w:tc>
        <w:sdt>
          <w:sdtPr>
            <w:id w:val="1054276736"/>
            <w14:checkbox>
              <w14:checked w14:val="0"/>
              <w14:checkedState w14:val="2612" w14:font="MS Gothic"/>
              <w14:uncheckedState w14:val="2610" w14:font="MS Gothic"/>
            </w14:checkbox>
          </w:sdtPr>
          <w:sdtEndPr/>
          <w:sdtContent>
            <w:tc>
              <w:tcPr>
                <w:tcW w:w="450" w:type="dxa"/>
              </w:tcPr>
              <w:p w14:paraId="284FB981" w14:textId="56D475B3" w:rsidR="00FC14F0" w:rsidRDefault="00FC14F0" w:rsidP="00FC14F0">
                <w:pPr>
                  <w:spacing w:line="360" w:lineRule="auto"/>
                </w:pPr>
                <w:r>
                  <w:rPr>
                    <w:rFonts w:ascii="MS Gothic" w:eastAsia="MS Gothic" w:hAnsi="MS Gothic" w:hint="eastAsia"/>
                  </w:rPr>
                  <w:t>☐</w:t>
                </w:r>
              </w:p>
            </w:tc>
          </w:sdtContent>
        </w:sdt>
        <w:tc>
          <w:tcPr>
            <w:tcW w:w="1525" w:type="dxa"/>
          </w:tcPr>
          <w:p w14:paraId="6265B497" w14:textId="391E29B2" w:rsidR="00FC14F0" w:rsidRDefault="000B5B3C" w:rsidP="00FC14F0">
            <w:pPr>
              <w:spacing w:line="360" w:lineRule="auto"/>
            </w:pPr>
            <w:sdt>
              <w:sdtPr>
                <w:id w:val="35164017"/>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16C6F825" w14:textId="72CDFE16" w:rsidTr="00DB5CED">
        <w:tc>
          <w:tcPr>
            <w:tcW w:w="7739" w:type="dxa"/>
          </w:tcPr>
          <w:p w14:paraId="4116F8E6" w14:textId="32C1098D" w:rsidR="00FC14F0" w:rsidRPr="00DB5CED" w:rsidRDefault="00FC14F0" w:rsidP="00FC14F0">
            <w:pPr>
              <w:spacing w:line="360" w:lineRule="auto"/>
              <w:rPr>
                <w:sz w:val="24"/>
                <w:szCs w:val="24"/>
              </w:rPr>
            </w:pPr>
          </w:p>
        </w:tc>
        <w:tc>
          <w:tcPr>
            <w:tcW w:w="450" w:type="dxa"/>
          </w:tcPr>
          <w:p w14:paraId="29575790" w14:textId="472FE53E" w:rsidR="00FC14F0" w:rsidRDefault="00FC14F0" w:rsidP="00FC14F0">
            <w:pPr>
              <w:spacing w:line="360" w:lineRule="auto"/>
            </w:pPr>
          </w:p>
        </w:tc>
        <w:tc>
          <w:tcPr>
            <w:tcW w:w="1525" w:type="dxa"/>
          </w:tcPr>
          <w:p w14:paraId="63998E26" w14:textId="77777777" w:rsidR="00FC14F0" w:rsidRDefault="00FC14F0" w:rsidP="00FC14F0">
            <w:pPr>
              <w:spacing w:line="360" w:lineRule="auto"/>
            </w:pPr>
          </w:p>
        </w:tc>
      </w:tr>
    </w:tbl>
    <w:p w14:paraId="11A12479" w14:textId="7AA9AA46" w:rsidR="0050657B" w:rsidRDefault="0050657B" w:rsidP="0050657B"/>
    <w:p w14:paraId="59F64314" w14:textId="577835A6" w:rsidR="00FC14F0" w:rsidRDefault="00FC14F0" w:rsidP="0050657B"/>
    <w:p w14:paraId="39AF03E9" w14:textId="0A35DCFC" w:rsidR="00FC14F0" w:rsidRDefault="00FC14F0" w:rsidP="0050657B"/>
    <w:p w14:paraId="15DDA915" w14:textId="73AC364F" w:rsidR="00FC14F0" w:rsidRDefault="00FC14F0" w:rsidP="0050657B"/>
    <w:p w14:paraId="30AC70EE" w14:textId="77777777" w:rsidR="00FC14F0" w:rsidRDefault="00FC14F0" w:rsidP="0050657B"/>
    <w:p w14:paraId="78CA4AE3" w14:textId="023BE490" w:rsidR="00634311" w:rsidRDefault="00B51CFB" w:rsidP="00803F0F">
      <w:pPr>
        <w:pStyle w:val="Heading2"/>
      </w:pPr>
      <w:r>
        <w:t xml:space="preserve">More Information </w:t>
      </w:r>
    </w:p>
    <w:p w14:paraId="4B157BB8" w14:textId="77777777" w:rsidR="00634311" w:rsidRDefault="00634311" w:rsidP="00B51CFB">
      <w:pPr>
        <w:spacing w:line="360" w:lineRule="auto"/>
      </w:pPr>
    </w:p>
    <w:p w14:paraId="19799B84" w14:textId="7B22FD22" w:rsidR="00AC2A81" w:rsidRPr="006115B4" w:rsidRDefault="00634311" w:rsidP="006115B4">
      <w:pPr>
        <w:pStyle w:val="Heading3"/>
      </w:pPr>
      <w:bookmarkStart w:id="1" w:name="_1Erosion_Control_Plan"/>
      <w:bookmarkEnd w:id="1"/>
      <w:r w:rsidRPr="006115B4">
        <w:rPr>
          <w:rStyle w:val="Heading2Char"/>
          <w:color w:val="1F3763" w:themeColor="accent1" w:themeShade="7F"/>
          <w:sz w:val="24"/>
          <w:szCs w:val="24"/>
        </w:rPr>
        <w:t xml:space="preserve">1Erosion Control Plan (ECP) and Storm Water </w:t>
      </w:r>
      <w:r w:rsidR="00FC14F0" w:rsidRPr="006115B4">
        <w:rPr>
          <w:rStyle w:val="Heading2Char"/>
          <w:color w:val="1F3763" w:themeColor="accent1" w:themeShade="7F"/>
          <w:sz w:val="24"/>
          <w:szCs w:val="24"/>
        </w:rPr>
        <w:t>Management Plan (SWMP)</w:t>
      </w:r>
      <w:r w:rsidRPr="006115B4">
        <w:rPr>
          <w:rStyle w:val="Heading2Char"/>
          <w:color w:val="1F3763" w:themeColor="accent1" w:themeShade="7F"/>
          <w:sz w:val="24"/>
          <w:szCs w:val="24"/>
        </w:rPr>
        <w:t>:</w:t>
      </w:r>
    </w:p>
    <w:p w14:paraId="3170D7DB" w14:textId="77777777" w:rsidR="00F24587" w:rsidRDefault="00F24587" w:rsidP="00B51CFB">
      <w:pPr>
        <w:pStyle w:val="ListParagraph"/>
        <w:numPr>
          <w:ilvl w:val="0"/>
          <w:numId w:val="6"/>
        </w:numPr>
        <w:spacing w:line="276" w:lineRule="auto"/>
      </w:pPr>
      <w:r>
        <w:t xml:space="preserve">Erosion Control Plan (ECP) </w:t>
      </w:r>
    </w:p>
    <w:p w14:paraId="23512069" w14:textId="79FBB391" w:rsidR="00F24587" w:rsidRDefault="00634311" w:rsidP="00FC14F0">
      <w:pPr>
        <w:pStyle w:val="ListParagraph"/>
        <w:numPr>
          <w:ilvl w:val="1"/>
          <w:numId w:val="6"/>
        </w:numPr>
        <w:spacing w:line="276" w:lineRule="auto"/>
      </w:pPr>
      <w:r w:rsidRPr="00634311">
        <w:t xml:space="preserve">Summary of applicable project description, construction schedule, erosion and sediment control approach, and temporary and permanent practices used on the </w:t>
      </w:r>
      <w:r w:rsidR="00591885" w:rsidRPr="00634311">
        <w:t>site.</w:t>
      </w:r>
      <w:r w:rsidRPr="00634311">
        <w:t xml:space="preserve"> </w:t>
      </w:r>
    </w:p>
    <w:p w14:paraId="4824C71F" w14:textId="66834437" w:rsidR="00375782" w:rsidRDefault="00375782" w:rsidP="00375782">
      <w:pPr>
        <w:pStyle w:val="ListParagraph"/>
        <w:numPr>
          <w:ilvl w:val="1"/>
          <w:numId w:val="6"/>
        </w:numPr>
        <w:spacing w:line="276" w:lineRule="auto"/>
      </w:pPr>
      <w:r>
        <w:t xml:space="preserve">The erosion control narrative needs to include the USLE chart as an attachment and summarize the findings within the narrative. </w:t>
      </w:r>
    </w:p>
    <w:p w14:paraId="17AE2BA2" w14:textId="5B6A4003" w:rsidR="00F24587" w:rsidRDefault="00F24587" w:rsidP="00F24587">
      <w:pPr>
        <w:pStyle w:val="ListParagraph"/>
        <w:numPr>
          <w:ilvl w:val="1"/>
          <w:numId w:val="6"/>
        </w:numPr>
        <w:spacing w:line="276" w:lineRule="auto"/>
      </w:pPr>
      <w:r>
        <w:t xml:space="preserve">Example narrative template format: </w:t>
      </w:r>
    </w:p>
    <w:p w14:paraId="7825DA7A" w14:textId="77777777" w:rsidR="00F24587" w:rsidRDefault="00F24587" w:rsidP="00F24587">
      <w:pPr>
        <w:pStyle w:val="ListParagraph"/>
        <w:numPr>
          <w:ilvl w:val="2"/>
          <w:numId w:val="6"/>
        </w:numPr>
        <w:spacing w:line="276" w:lineRule="auto"/>
      </w:pPr>
      <w:r>
        <w:t xml:space="preserve">Paragraph 1: </w:t>
      </w:r>
    </w:p>
    <w:p w14:paraId="5F3B823D" w14:textId="77777777" w:rsidR="00F24587" w:rsidRDefault="00F24587" w:rsidP="00F24587">
      <w:pPr>
        <w:pStyle w:val="ListParagraph"/>
        <w:numPr>
          <w:ilvl w:val="3"/>
          <w:numId w:val="6"/>
        </w:numPr>
        <w:spacing w:line="276" w:lineRule="auto"/>
      </w:pPr>
      <w:r>
        <w:t>Site description, project description, project time</w:t>
      </w:r>
    </w:p>
    <w:p w14:paraId="09004B2F" w14:textId="77777777" w:rsidR="00F24587" w:rsidRDefault="00F24587" w:rsidP="00F24587">
      <w:pPr>
        <w:pStyle w:val="ListParagraph"/>
        <w:numPr>
          <w:ilvl w:val="2"/>
          <w:numId w:val="6"/>
        </w:numPr>
        <w:spacing w:line="276" w:lineRule="auto"/>
      </w:pPr>
      <w:r>
        <w:t xml:space="preserve">Paragraph 2: </w:t>
      </w:r>
    </w:p>
    <w:p w14:paraId="6B510890" w14:textId="77777777" w:rsidR="00F24587" w:rsidRDefault="00F24587" w:rsidP="00F24587">
      <w:pPr>
        <w:pStyle w:val="ListParagraph"/>
        <w:numPr>
          <w:ilvl w:val="3"/>
          <w:numId w:val="6"/>
        </w:numPr>
        <w:spacing w:line="276" w:lineRule="auto"/>
      </w:pPr>
      <w:r>
        <w:t>What erosion control (EC) items are required, methods for how the EC items will be installed, how the EC items were chosen with measurements, permanent and temporary EC items</w:t>
      </w:r>
    </w:p>
    <w:p w14:paraId="7291305B" w14:textId="53A2E95C" w:rsidR="00375782" w:rsidRDefault="00375782" w:rsidP="00375782">
      <w:pPr>
        <w:pStyle w:val="ListParagraph"/>
        <w:numPr>
          <w:ilvl w:val="4"/>
          <w:numId w:val="6"/>
        </w:numPr>
        <w:spacing w:line="276" w:lineRule="auto"/>
      </w:pPr>
      <w:r>
        <w:t>A summary of the USLE chart</w:t>
      </w:r>
    </w:p>
    <w:p w14:paraId="233E8796" w14:textId="54DCEDD6" w:rsidR="00F24587" w:rsidRDefault="00F24587" w:rsidP="00F24587">
      <w:pPr>
        <w:pStyle w:val="ListParagraph"/>
        <w:numPr>
          <w:ilvl w:val="3"/>
          <w:numId w:val="6"/>
        </w:numPr>
        <w:spacing w:line="276" w:lineRule="auto"/>
      </w:pPr>
      <w:r>
        <w:t>How sediment will be kept on-site, how sedimentation and erosion will be limited, how the EC items will act as BMPs for decreasing sedimentation and erosion</w:t>
      </w:r>
    </w:p>
    <w:p w14:paraId="30E44508" w14:textId="73305FB1" w:rsidR="00F24587" w:rsidRDefault="00F24587" w:rsidP="00F24587">
      <w:pPr>
        <w:pStyle w:val="ListParagraph"/>
        <w:numPr>
          <w:ilvl w:val="2"/>
          <w:numId w:val="6"/>
        </w:numPr>
        <w:spacing w:line="276" w:lineRule="auto"/>
      </w:pPr>
      <w:r>
        <w:t xml:space="preserve">Paragraph </w:t>
      </w:r>
      <w:r w:rsidR="005F4925">
        <w:t>3</w:t>
      </w:r>
      <w:r>
        <w:t xml:space="preserve">: </w:t>
      </w:r>
    </w:p>
    <w:p w14:paraId="40391EF2" w14:textId="77777777" w:rsidR="00F24587" w:rsidRDefault="00F24587" w:rsidP="00F24587">
      <w:pPr>
        <w:pStyle w:val="ListParagraph"/>
        <w:numPr>
          <w:ilvl w:val="3"/>
          <w:numId w:val="6"/>
        </w:numPr>
        <w:spacing w:line="276" w:lineRule="auto"/>
      </w:pPr>
      <w:r>
        <w:t>An approximate narrative of the staging and phasing sequence</w:t>
      </w:r>
    </w:p>
    <w:p w14:paraId="6A64F7FD" w14:textId="5F2F41B0" w:rsidR="00F24587" w:rsidRDefault="00F24587" w:rsidP="00F24587">
      <w:pPr>
        <w:pStyle w:val="ListParagraph"/>
        <w:numPr>
          <w:ilvl w:val="4"/>
          <w:numId w:val="6"/>
        </w:numPr>
        <w:spacing w:line="276" w:lineRule="auto"/>
      </w:pPr>
      <w:r>
        <w:t>Ex. Phase 1, mill and overlay. Starting with installing __ erosion control items and traffic control, followed by milling the top layer of pavement, followed by gri</w:t>
      </w:r>
      <w:r w:rsidR="005F4925">
        <w:t>n</w:t>
      </w:r>
      <w:r>
        <w:t xml:space="preserve">ding the pavement, etc. </w:t>
      </w:r>
    </w:p>
    <w:p w14:paraId="3E8A8917" w14:textId="5A7B39DA" w:rsidR="00F24587" w:rsidRDefault="00F24587" w:rsidP="00F24587">
      <w:pPr>
        <w:pStyle w:val="ListParagraph"/>
        <w:numPr>
          <w:ilvl w:val="2"/>
          <w:numId w:val="6"/>
        </w:numPr>
        <w:spacing w:line="276" w:lineRule="auto"/>
      </w:pPr>
      <w:r>
        <w:t xml:space="preserve">Paragraph </w:t>
      </w:r>
      <w:r w:rsidR="005F4925">
        <w:t>4</w:t>
      </w:r>
      <w:r>
        <w:t xml:space="preserve">: </w:t>
      </w:r>
    </w:p>
    <w:p w14:paraId="63BA0B93" w14:textId="77777777" w:rsidR="00F24587" w:rsidRDefault="00F24587" w:rsidP="00F24587">
      <w:pPr>
        <w:pStyle w:val="ListParagraph"/>
        <w:numPr>
          <w:ilvl w:val="3"/>
          <w:numId w:val="6"/>
        </w:numPr>
        <w:spacing w:line="276" w:lineRule="auto"/>
      </w:pPr>
      <w:r>
        <w:t>Maintenance of both temporary and permanent EC and how off-site and on-site deposition will be cleaned (like street sweeping, sediment traps, etc)</w:t>
      </w:r>
    </w:p>
    <w:p w14:paraId="735AE688" w14:textId="77777777" w:rsidR="00F24587" w:rsidRDefault="00F24587" w:rsidP="00F24587">
      <w:pPr>
        <w:pStyle w:val="ListParagraph"/>
        <w:numPr>
          <w:ilvl w:val="3"/>
          <w:numId w:val="6"/>
        </w:numPr>
        <w:spacing w:line="276" w:lineRule="auto"/>
      </w:pPr>
      <w:r>
        <w:t>Nearby waterbodies/wetlands and receiving waterbodies/wetlands, any Exceptional Resource Waters (ERWs) or Outstanding Resource Waters (ORWs), and impaired waterbodies</w:t>
      </w:r>
    </w:p>
    <w:p w14:paraId="014AF156" w14:textId="4B322E83" w:rsidR="00F24587" w:rsidRDefault="00F24587" w:rsidP="00F24587">
      <w:pPr>
        <w:pStyle w:val="ListParagraph"/>
        <w:numPr>
          <w:ilvl w:val="2"/>
          <w:numId w:val="6"/>
        </w:numPr>
        <w:spacing w:line="276" w:lineRule="auto"/>
      </w:pPr>
      <w:r>
        <w:t xml:space="preserve">Paragraph </w:t>
      </w:r>
      <w:r w:rsidR="005F4925">
        <w:t>5</w:t>
      </w:r>
      <w:r>
        <w:t xml:space="preserve">: </w:t>
      </w:r>
    </w:p>
    <w:p w14:paraId="33192285" w14:textId="77777777" w:rsidR="00F24587" w:rsidRDefault="00F24587" w:rsidP="00F24587">
      <w:pPr>
        <w:pStyle w:val="ListParagraph"/>
        <w:numPr>
          <w:ilvl w:val="3"/>
          <w:numId w:val="6"/>
        </w:numPr>
        <w:spacing w:line="276" w:lineRule="auto"/>
      </w:pPr>
      <w:r>
        <w:t>How the site will reach final stabilization</w:t>
      </w:r>
    </w:p>
    <w:p w14:paraId="16269C12" w14:textId="366F1012" w:rsidR="00F24587" w:rsidRDefault="00F24587" w:rsidP="00F24587">
      <w:pPr>
        <w:pStyle w:val="ListParagraph"/>
        <w:numPr>
          <w:ilvl w:val="3"/>
          <w:numId w:val="6"/>
        </w:numPr>
        <w:spacing w:line="276" w:lineRule="auto"/>
      </w:pPr>
      <w:r>
        <w:t>Seeding plans, watering plans, sod, mulch, etc.</w:t>
      </w:r>
    </w:p>
    <w:p w14:paraId="5DC84885" w14:textId="1361432A" w:rsidR="00F24587" w:rsidRDefault="00F24587" w:rsidP="00F24587">
      <w:pPr>
        <w:pStyle w:val="ListParagraph"/>
        <w:numPr>
          <w:ilvl w:val="0"/>
          <w:numId w:val="6"/>
        </w:numPr>
        <w:spacing w:line="276" w:lineRule="auto"/>
      </w:pPr>
      <w:r>
        <w:t>Stormwater Narrative</w:t>
      </w:r>
    </w:p>
    <w:p w14:paraId="78A99447" w14:textId="77777777" w:rsidR="00F24587" w:rsidRPr="00F24587" w:rsidRDefault="00F24587" w:rsidP="00F24587">
      <w:pPr>
        <w:pStyle w:val="ListParagraph"/>
        <w:numPr>
          <w:ilvl w:val="1"/>
          <w:numId w:val="6"/>
        </w:numPr>
      </w:pPr>
      <w:r w:rsidRPr="00F24587">
        <w:t>Post-construction performance standards, proposed post-construction storm water management devices, modeling results, and compliance with post-construction performance standards</w:t>
      </w:r>
    </w:p>
    <w:p w14:paraId="2D16EC50" w14:textId="359D5EDA" w:rsidR="00F24587" w:rsidRDefault="00F24587" w:rsidP="00F24587">
      <w:pPr>
        <w:pStyle w:val="ListParagraph"/>
        <w:numPr>
          <w:ilvl w:val="1"/>
          <w:numId w:val="6"/>
        </w:numPr>
        <w:spacing w:line="276" w:lineRule="auto"/>
      </w:pPr>
      <w:r>
        <w:t xml:space="preserve">Example narrative template format: </w:t>
      </w:r>
    </w:p>
    <w:p w14:paraId="529E647C" w14:textId="77777777" w:rsidR="00F24587" w:rsidRDefault="00F24587" w:rsidP="00F24587">
      <w:pPr>
        <w:pStyle w:val="ListParagraph"/>
        <w:numPr>
          <w:ilvl w:val="2"/>
          <w:numId w:val="6"/>
        </w:numPr>
        <w:spacing w:line="276" w:lineRule="auto"/>
      </w:pPr>
      <w:r>
        <w:lastRenderedPageBreak/>
        <w:t xml:space="preserve">Paragraph 1: </w:t>
      </w:r>
    </w:p>
    <w:p w14:paraId="2181BE64" w14:textId="77777777" w:rsidR="00F24587" w:rsidRDefault="00F24587" w:rsidP="005B1C98">
      <w:pPr>
        <w:pStyle w:val="ListParagraph"/>
        <w:numPr>
          <w:ilvl w:val="3"/>
          <w:numId w:val="6"/>
        </w:numPr>
        <w:spacing w:line="276" w:lineRule="auto"/>
      </w:pPr>
      <w:r>
        <w:t>Means and methods of achieving TSS reduction standards</w:t>
      </w:r>
    </w:p>
    <w:p w14:paraId="0971D7E6" w14:textId="77777777" w:rsidR="00F24587" w:rsidRDefault="00F24587" w:rsidP="005B1C98">
      <w:pPr>
        <w:pStyle w:val="ListParagraph"/>
        <w:numPr>
          <w:ilvl w:val="3"/>
          <w:numId w:val="6"/>
        </w:numPr>
        <w:spacing w:line="276" w:lineRule="auto"/>
      </w:pPr>
      <w:r>
        <w:t>How stormwater pollution is addressed everywhere on-site</w:t>
      </w:r>
    </w:p>
    <w:p w14:paraId="6F7456A9" w14:textId="77777777" w:rsidR="00F24587" w:rsidRDefault="00F24587" w:rsidP="005B1C98">
      <w:pPr>
        <w:pStyle w:val="ListParagraph"/>
        <w:numPr>
          <w:ilvl w:val="3"/>
          <w:numId w:val="6"/>
        </w:numPr>
        <w:spacing w:line="276" w:lineRule="auto"/>
      </w:pPr>
      <w:r>
        <w:t>Any existing stormwater facilities and how these new facilities will replace or satisfy TSS reductions (need to be at least equivalent to existing facilities that would get removed or replaced in the project)</w:t>
      </w:r>
    </w:p>
    <w:p w14:paraId="5D2D95DE" w14:textId="77777777" w:rsidR="00F24587" w:rsidRDefault="00F24587" w:rsidP="00F24587">
      <w:pPr>
        <w:pStyle w:val="ListParagraph"/>
        <w:numPr>
          <w:ilvl w:val="2"/>
          <w:numId w:val="6"/>
        </w:numPr>
        <w:spacing w:line="276" w:lineRule="auto"/>
      </w:pPr>
      <w:r>
        <w:t xml:space="preserve">Paragraph 2: </w:t>
      </w:r>
    </w:p>
    <w:p w14:paraId="38DB44E2" w14:textId="77777777" w:rsidR="00F24587" w:rsidRDefault="00F24587" w:rsidP="005B1C98">
      <w:pPr>
        <w:pStyle w:val="ListParagraph"/>
        <w:numPr>
          <w:ilvl w:val="3"/>
          <w:numId w:val="6"/>
        </w:numPr>
        <w:spacing w:line="276" w:lineRule="auto"/>
      </w:pPr>
      <w:r>
        <w:t>Description of BMPs and the modeling software used to select BMPs</w:t>
      </w:r>
    </w:p>
    <w:p w14:paraId="4EEE66C5" w14:textId="77777777" w:rsidR="00F24587" w:rsidRDefault="00F24587" w:rsidP="005B1C98">
      <w:pPr>
        <w:pStyle w:val="ListParagraph"/>
        <w:numPr>
          <w:ilvl w:val="3"/>
          <w:numId w:val="6"/>
        </w:numPr>
        <w:spacing w:line="276" w:lineRule="auto"/>
      </w:pPr>
      <w:r>
        <w:t>Analysis and proof no groundwater will be contaminated from the project</w:t>
      </w:r>
    </w:p>
    <w:p w14:paraId="2AE97726" w14:textId="77777777" w:rsidR="00F24587" w:rsidRDefault="00F24587" w:rsidP="005B1C98">
      <w:pPr>
        <w:pStyle w:val="ListParagraph"/>
        <w:numPr>
          <w:ilvl w:val="3"/>
          <w:numId w:val="6"/>
        </w:numPr>
        <w:spacing w:line="276" w:lineRule="auto"/>
      </w:pPr>
      <w:r>
        <w:t xml:space="preserve">Discussion of the long-term maintenance agreement (include the agreement as a second attachment). This long-term maintenance agreement will be necessary for projects that include permanent EC items, like a swale or detention basin. </w:t>
      </w:r>
    </w:p>
    <w:p w14:paraId="714C93BB" w14:textId="01E66DC9" w:rsidR="00F24587" w:rsidRDefault="00F24587" w:rsidP="005B1C98">
      <w:pPr>
        <w:pStyle w:val="ListParagraph"/>
        <w:numPr>
          <w:ilvl w:val="3"/>
          <w:numId w:val="6"/>
        </w:numPr>
        <w:spacing w:line="276" w:lineRule="auto"/>
      </w:pPr>
      <w:r>
        <w:t>Seeding plans (also included in the ECP)</w:t>
      </w:r>
    </w:p>
    <w:p w14:paraId="72A53FE8" w14:textId="22E8F5BC" w:rsidR="00634311" w:rsidRPr="007E0F55" w:rsidRDefault="00634311" w:rsidP="00803F0F">
      <w:pPr>
        <w:pStyle w:val="Heading3"/>
      </w:pPr>
      <w:bookmarkStart w:id="2" w:name="_2Erosion_Control_Map"/>
      <w:bookmarkStart w:id="3" w:name="_2Construction_Site_Implementation"/>
      <w:bookmarkEnd w:id="2"/>
      <w:bookmarkEnd w:id="3"/>
      <w:r w:rsidRPr="007E0F55">
        <w:rPr>
          <w:rStyle w:val="Heading2Char"/>
          <w:vertAlign w:val="superscript"/>
        </w:rPr>
        <w:t>2</w:t>
      </w:r>
      <w:r w:rsidR="00F24587">
        <w:t xml:space="preserve">Construction Site Implementation Plan (CSIP) </w:t>
      </w:r>
      <w:r w:rsidRPr="007E0F55">
        <w:t>(</w:t>
      </w:r>
      <w:r w:rsidR="00F24587">
        <w:t xml:space="preserve">Erosion Control on </w:t>
      </w:r>
      <w:r w:rsidRPr="007E0F55">
        <w:t xml:space="preserve">Construction Plans): </w:t>
      </w:r>
    </w:p>
    <w:p w14:paraId="472FEEFF" w14:textId="6D6B762C" w:rsidR="00F24587" w:rsidRPr="00F24587" w:rsidRDefault="00F24587" w:rsidP="00F24587">
      <w:pPr>
        <w:pStyle w:val="ListParagraph"/>
        <w:spacing w:line="276" w:lineRule="auto"/>
        <w:rPr>
          <w:b/>
          <w:bCs/>
        </w:rPr>
      </w:pPr>
      <w:r w:rsidRPr="00F24587">
        <w:rPr>
          <w:b/>
          <w:bCs/>
        </w:rPr>
        <w:t>*The following items should be shown graphically on the project design sheets*</w:t>
      </w:r>
    </w:p>
    <w:p w14:paraId="1A4B4224" w14:textId="0BE51801" w:rsidR="00591885" w:rsidRDefault="00634311" w:rsidP="00B51CFB">
      <w:pPr>
        <w:pStyle w:val="ListParagraph"/>
        <w:numPr>
          <w:ilvl w:val="0"/>
          <w:numId w:val="7"/>
        </w:numPr>
        <w:spacing w:line="276" w:lineRule="auto"/>
      </w:pPr>
      <w:r>
        <w:t xml:space="preserve">Existing topography, drainage patterns, surface waters, wetland boundaries, </w:t>
      </w:r>
      <w:r w:rsidR="00F24587">
        <w:t>roads,</w:t>
      </w:r>
      <w:r>
        <w:t xml:space="preserve"> and other relevant features. </w:t>
      </w:r>
    </w:p>
    <w:p w14:paraId="14C7AFBC" w14:textId="74BE5AAA" w:rsidR="00591885" w:rsidRDefault="00634311" w:rsidP="00B51CFB">
      <w:pPr>
        <w:pStyle w:val="ListParagraph"/>
        <w:numPr>
          <w:ilvl w:val="0"/>
          <w:numId w:val="7"/>
        </w:numPr>
        <w:spacing w:line="276" w:lineRule="auto"/>
      </w:pPr>
      <w:r>
        <w:t>Proposed limits of land disturbance and project site boundaries</w:t>
      </w:r>
    </w:p>
    <w:p w14:paraId="56C2D6FE" w14:textId="77777777" w:rsidR="00591885" w:rsidRDefault="00634311" w:rsidP="00B51CFB">
      <w:pPr>
        <w:pStyle w:val="ListParagraph"/>
        <w:numPr>
          <w:ilvl w:val="0"/>
          <w:numId w:val="7"/>
        </w:numPr>
        <w:spacing w:line="276" w:lineRule="auto"/>
      </w:pPr>
      <w:r>
        <w:t xml:space="preserve">Proposed topography, drainage patterns, slopes after major grading activities, and proposed features. </w:t>
      </w:r>
    </w:p>
    <w:p w14:paraId="4A4C4FF3" w14:textId="0D3906B7" w:rsidR="00591885" w:rsidRDefault="00634311" w:rsidP="00B51CFB">
      <w:pPr>
        <w:pStyle w:val="ListParagraph"/>
        <w:numPr>
          <w:ilvl w:val="0"/>
          <w:numId w:val="7"/>
        </w:numPr>
        <w:spacing w:line="276" w:lineRule="auto"/>
      </w:pPr>
      <w:r>
        <w:t xml:space="preserve">Proposed drainage systems with invert elevations for storm water pipes. </w:t>
      </w:r>
    </w:p>
    <w:p w14:paraId="6857B690" w14:textId="710A5041" w:rsidR="00591885" w:rsidRDefault="00634311" w:rsidP="00B51CFB">
      <w:pPr>
        <w:pStyle w:val="ListParagraph"/>
        <w:numPr>
          <w:ilvl w:val="0"/>
          <w:numId w:val="7"/>
        </w:numPr>
        <w:spacing w:line="276" w:lineRule="auto"/>
      </w:pPr>
      <w:r>
        <w:t xml:space="preserve">Proposed location of soil stockpiles, all temporary erosion control </w:t>
      </w:r>
      <w:r w:rsidR="00F24587">
        <w:t>practices,</w:t>
      </w:r>
      <w:r>
        <w:t xml:space="preserve"> and all sedimentation practices.</w:t>
      </w:r>
    </w:p>
    <w:p w14:paraId="0BD6BDD3" w14:textId="11EB9693" w:rsidR="00591885" w:rsidRDefault="00634311" w:rsidP="00B51CFB">
      <w:pPr>
        <w:pStyle w:val="ListParagraph"/>
        <w:numPr>
          <w:ilvl w:val="0"/>
          <w:numId w:val="7"/>
        </w:numPr>
        <w:spacing w:line="276" w:lineRule="auto"/>
      </w:pPr>
      <w:r>
        <w:t xml:space="preserve">Location of all post-construction storm water features including infiltration areas.  </w:t>
      </w:r>
    </w:p>
    <w:p w14:paraId="4756F9B5" w14:textId="5211C5C1" w:rsidR="00634311" w:rsidRDefault="00634311" w:rsidP="00B51CFB">
      <w:pPr>
        <w:pStyle w:val="ListParagraph"/>
        <w:numPr>
          <w:ilvl w:val="0"/>
          <w:numId w:val="7"/>
        </w:numPr>
        <w:spacing w:line="276" w:lineRule="auto"/>
      </w:pPr>
      <w:r>
        <w:t>All applicable erosion control notes (Erosion Control Notes guidance</w:t>
      </w:r>
      <w:r w:rsidR="00591885">
        <w:t>)</w:t>
      </w:r>
    </w:p>
    <w:p w14:paraId="37D7FA1B" w14:textId="77777777" w:rsidR="00F24587" w:rsidRDefault="00F24587" w:rsidP="00F24587">
      <w:pPr>
        <w:pStyle w:val="ListParagraph"/>
        <w:numPr>
          <w:ilvl w:val="0"/>
          <w:numId w:val="7"/>
        </w:numPr>
        <w:spacing w:line="276" w:lineRule="auto"/>
      </w:pPr>
      <w:r>
        <w:t>Location of waterbodies and acreage of wetlands on construction site, location of where stormwater will discharge to a surface water (on and off-site within 1/4 mile downstream of site), BMPs to protect these sites</w:t>
      </w:r>
    </w:p>
    <w:p w14:paraId="73A2AE21" w14:textId="77777777" w:rsidR="00F24587" w:rsidRDefault="00F24587" w:rsidP="00F24587">
      <w:pPr>
        <w:pStyle w:val="ListParagraph"/>
        <w:numPr>
          <w:ilvl w:val="0"/>
          <w:numId w:val="7"/>
        </w:numPr>
        <w:spacing w:line="276" w:lineRule="auto"/>
      </w:pPr>
      <w:r>
        <w:t>Specs to follow with maintenance of BMPs</w:t>
      </w:r>
    </w:p>
    <w:p w14:paraId="42FF1D67" w14:textId="65517C21" w:rsidR="00F24587" w:rsidRDefault="00F24587" w:rsidP="00F24587">
      <w:pPr>
        <w:pStyle w:val="ListParagraph"/>
        <w:numPr>
          <w:ilvl w:val="0"/>
          <w:numId w:val="7"/>
        </w:numPr>
        <w:spacing w:line="276" w:lineRule="auto"/>
      </w:pPr>
      <w:r>
        <w:t>Contractor info (prime contractor and subs, if removing or installing erosion control)</w:t>
      </w:r>
    </w:p>
    <w:p w14:paraId="0213E1B9" w14:textId="42039C62" w:rsidR="00446C24" w:rsidRDefault="00446C24" w:rsidP="00446C24">
      <w:pPr>
        <w:pStyle w:val="ListParagraph"/>
        <w:numPr>
          <w:ilvl w:val="1"/>
          <w:numId w:val="7"/>
        </w:numPr>
        <w:spacing w:line="276" w:lineRule="auto"/>
      </w:pPr>
      <w:r>
        <w:t>Add after letting the project</w:t>
      </w:r>
    </w:p>
    <w:p w14:paraId="0EDC5430" w14:textId="5002BD3C" w:rsidR="00F24587" w:rsidRDefault="00F24587" w:rsidP="00F24587">
      <w:pPr>
        <w:pStyle w:val="ListParagraph"/>
        <w:numPr>
          <w:ilvl w:val="0"/>
          <w:numId w:val="7"/>
        </w:numPr>
        <w:spacing w:line="276" w:lineRule="auto"/>
      </w:pPr>
      <w:r>
        <w:t>Temporary stabilization activity plan for stockpiles left greater than 14 days</w:t>
      </w:r>
    </w:p>
    <w:p w14:paraId="60D58DCC" w14:textId="6CA33E86" w:rsidR="00DB5CED" w:rsidRPr="00DB5CED" w:rsidRDefault="00DB5CED" w:rsidP="00803F0F">
      <w:pPr>
        <w:pStyle w:val="Heading3"/>
      </w:pPr>
      <w:bookmarkStart w:id="4" w:name="_3Wetland_Assessment_Method:"/>
      <w:bookmarkEnd w:id="4"/>
      <w:r>
        <w:rPr>
          <w:vertAlign w:val="superscript"/>
        </w:rPr>
        <w:t>3</w:t>
      </w:r>
      <w:r w:rsidRPr="00DB5CED">
        <w:t xml:space="preserve">Wetland Assessment Method: </w:t>
      </w:r>
    </w:p>
    <w:p w14:paraId="7BADC04B" w14:textId="1FA5EF89" w:rsidR="00DB5CED" w:rsidRDefault="00DB5CED" w:rsidP="00DB5CED">
      <w:pPr>
        <w:numPr>
          <w:ilvl w:val="0"/>
          <w:numId w:val="13"/>
        </w:numPr>
        <w:contextualSpacing/>
      </w:pPr>
      <w:r w:rsidRPr="00DB5CED">
        <w:t>A wetland delineation (if wetlands are present at job site) or a Surface Water Data Viewer Analysis</w:t>
      </w:r>
    </w:p>
    <w:p w14:paraId="3BE30E78" w14:textId="763277E3" w:rsidR="00EB36A5" w:rsidRPr="00DB5CED" w:rsidRDefault="00EB36A5" w:rsidP="00DB5CED">
      <w:pPr>
        <w:numPr>
          <w:ilvl w:val="0"/>
          <w:numId w:val="13"/>
        </w:numPr>
        <w:contextualSpacing/>
      </w:pPr>
      <w:r>
        <w:t>A wetland resource determination by DNR</w:t>
      </w:r>
    </w:p>
    <w:p w14:paraId="53B700BF" w14:textId="6E960A74" w:rsidR="00DB5CED" w:rsidRPr="00DB5CED" w:rsidRDefault="00DB5CED" w:rsidP="00803F0F">
      <w:pPr>
        <w:pStyle w:val="Heading3"/>
      </w:pPr>
      <w:bookmarkStart w:id="5" w:name="_8Endangered_Species_Analysis"/>
      <w:bookmarkStart w:id="6" w:name="_4Endangered_Species_Analysis"/>
      <w:bookmarkEnd w:id="5"/>
      <w:bookmarkEnd w:id="6"/>
      <w:r>
        <w:rPr>
          <w:vertAlign w:val="superscript"/>
        </w:rPr>
        <w:lastRenderedPageBreak/>
        <w:t>4</w:t>
      </w:r>
      <w:r w:rsidRPr="00DB5CED">
        <w:t>Endangered Species Analysis or Threatened Resources:</w:t>
      </w:r>
    </w:p>
    <w:p w14:paraId="7D9ED091" w14:textId="541BAB98" w:rsidR="002712AF" w:rsidRDefault="00EB36A5" w:rsidP="002712AF">
      <w:pPr>
        <w:numPr>
          <w:ilvl w:val="0"/>
          <w:numId w:val="14"/>
        </w:numPr>
        <w:contextualSpacing/>
      </w:pPr>
      <w:r>
        <w:t xml:space="preserve">Information for Planning and Consultation (IPaC) </w:t>
      </w:r>
      <w:r w:rsidR="00DB5CED" w:rsidRPr="00DB5CED">
        <w:t>Effect Determination summary sheet</w:t>
      </w:r>
      <w:r>
        <w:t xml:space="preserve"> based </w:t>
      </w:r>
      <w:r w:rsidR="00803F0F">
        <w:t>off</w:t>
      </w:r>
      <w:r>
        <w:t xml:space="preserve"> the Effect Determination D-Keys associated with the IPaC website from U.S. Fish and Wildlife Service</w:t>
      </w:r>
    </w:p>
    <w:p w14:paraId="36747E8D" w14:textId="77777777" w:rsidR="002712AF" w:rsidRPr="00DB5CED" w:rsidRDefault="002712AF" w:rsidP="002712AF">
      <w:pPr>
        <w:contextualSpacing/>
      </w:pPr>
    </w:p>
    <w:p w14:paraId="0980E8ED" w14:textId="44A245F2" w:rsidR="002712AF" w:rsidRPr="002712AF" w:rsidRDefault="002712AF" w:rsidP="00803F0F">
      <w:pPr>
        <w:pStyle w:val="Heading3"/>
      </w:pPr>
      <w:r>
        <w:rPr>
          <w:vertAlign w:val="superscript"/>
        </w:rPr>
        <w:t>5</w:t>
      </w:r>
      <w:r w:rsidRPr="002712AF">
        <w:t xml:space="preserve">Soil Loss / Sediment Discharge Calculations (USLE Chart): </w:t>
      </w:r>
    </w:p>
    <w:p w14:paraId="14227613" w14:textId="1961A35E" w:rsidR="00DB5CED" w:rsidRDefault="002712AF" w:rsidP="00DB5CED">
      <w:pPr>
        <w:numPr>
          <w:ilvl w:val="0"/>
          <w:numId w:val="12"/>
        </w:numPr>
        <w:spacing w:line="276" w:lineRule="auto"/>
        <w:contextualSpacing/>
      </w:pPr>
      <w:r w:rsidRPr="002712AF">
        <w:t xml:space="preserve">Documentation to show compliance with the maximum discharge of 5 tons per acre per year during a 12-month period between initial disturbance and final stabilization of sediment as required in NR 151.11. Documentation needs to include the spreadsheet tool (to show the input variables used in the calculations) and a map (to show the locations where the input variables are to be located).  (Construction Site Soil Loss and Sediment Discharge Calculation Guidance and USLE Model required as of January 1, 2016. </w:t>
      </w:r>
      <w:hyperlink r:id="rId9" w:history="1">
        <w:r w:rsidRPr="002712AF">
          <w:rPr>
            <w:color w:val="0563C1" w:themeColor="hyperlink"/>
            <w:u w:val="single"/>
          </w:rPr>
          <w:t>Click here to download the Excel file</w:t>
        </w:r>
      </w:hyperlink>
      <w:r w:rsidRPr="002712AF">
        <w:t>.)</w:t>
      </w:r>
    </w:p>
    <w:p w14:paraId="728AC678" w14:textId="6EBA3589" w:rsidR="00591885" w:rsidRPr="00803F0F" w:rsidRDefault="002712AF" w:rsidP="00803F0F">
      <w:pPr>
        <w:pStyle w:val="Heading3"/>
        <w:rPr>
          <w:color w:val="FF0000"/>
        </w:rPr>
      </w:pPr>
      <w:bookmarkStart w:id="7" w:name="_3Site_Evaluation_for"/>
      <w:bookmarkStart w:id="8" w:name="_5Site_Evaluation_for"/>
      <w:bookmarkEnd w:id="7"/>
      <w:bookmarkEnd w:id="8"/>
      <w:r w:rsidRPr="00803F0F">
        <w:rPr>
          <w:color w:val="FF0000"/>
          <w:vertAlign w:val="superscript"/>
        </w:rPr>
        <w:t>6</w:t>
      </w:r>
      <w:r w:rsidR="00634311" w:rsidRPr="00803F0F">
        <w:rPr>
          <w:color w:val="FF0000"/>
        </w:rPr>
        <w:t xml:space="preserve">Site Evaluation for Storm Water Infiltration: </w:t>
      </w:r>
    </w:p>
    <w:p w14:paraId="08E8A838" w14:textId="3224D1FA" w:rsidR="00AC2A81" w:rsidRPr="002712AF" w:rsidRDefault="00AC2A81" w:rsidP="00B51CFB">
      <w:pPr>
        <w:spacing w:line="360" w:lineRule="auto"/>
        <w:rPr>
          <w:color w:val="FF0000"/>
        </w:rPr>
      </w:pPr>
      <w:r w:rsidRPr="002712AF">
        <w:rPr>
          <w:color w:val="FF0000"/>
        </w:rPr>
        <w:t xml:space="preserve">Evaluation must include: </w:t>
      </w:r>
    </w:p>
    <w:p w14:paraId="608A2B6F" w14:textId="00CD6491" w:rsidR="00AC2A81" w:rsidRPr="002712AF" w:rsidRDefault="00AC2A81" w:rsidP="00B51CFB">
      <w:pPr>
        <w:pStyle w:val="ListParagraph"/>
        <w:numPr>
          <w:ilvl w:val="0"/>
          <w:numId w:val="9"/>
        </w:numPr>
        <w:spacing w:line="276" w:lineRule="auto"/>
        <w:rPr>
          <w:color w:val="FF0000"/>
        </w:rPr>
      </w:pPr>
      <w:r w:rsidRPr="002712AF">
        <w:rPr>
          <w:color w:val="FF0000"/>
        </w:rPr>
        <w:t>Percent of pre-development infiltration volume that will be infiltrated post-construction or percent of post-construction area meeting the definition of effective infiltration area</w:t>
      </w:r>
    </w:p>
    <w:p w14:paraId="2FB118EB" w14:textId="2AE37DD8" w:rsidR="00AC2A81" w:rsidRPr="002712AF" w:rsidRDefault="00AC2A81" w:rsidP="00B51CFB">
      <w:pPr>
        <w:pStyle w:val="ListParagraph"/>
        <w:numPr>
          <w:ilvl w:val="0"/>
          <w:numId w:val="9"/>
        </w:numPr>
        <w:spacing w:line="276" w:lineRule="auto"/>
        <w:rPr>
          <w:color w:val="FF0000"/>
        </w:rPr>
      </w:pPr>
      <w:r w:rsidRPr="002712AF">
        <w:rPr>
          <w:color w:val="FF0000"/>
        </w:rPr>
        <w:t>Summary of the results of a site evaluation per Step D in Technical Standard 1002</w:t>
      </w:r>
    </w:p>
    <w:p w14:paraId="3815AFCF" w14:textId="4AC7073B" w:rsidR="00AC2A81" w:rsidRPr="002712AF" w:rsidRDefault="00AC2A81" w:rsidP="00B51CFB">
      <w:pPr>
        <w:pStyle w:val="ListParagraph"/>
        <w:numPr>
          <w:ilvl w:val="0"/>
          <w:numId w:val="9"/>
        </w:numPr>
        <w:spacing w:line="276" w:lineRule="auto"/>
        <w:rPr>
          <w:color w:val="FF0000"/>
        </w:rPr>
      </w:pPr>
      <w:r w:rsidRPr="002712AF">
        <w:rPr>
          <w:color w:val="FF0000"/>
        </w:rPr>
        <w:t>Soil data from borings, test pits, etc. and a map showing locations where data was obtained</w:t>
      </w:r>
    </w:p>
    <w:p w14:paraId="33067A22" w14:textId="5011997D" w:rsidR="00AC2A81" w:rsidRPr="002712AF" w:rsidRDefault="00AC2A81" w:rsidP="00B51CFB">
      <w:pPr>
        <w:pStyle w:val="ListParagraph"/>
        <w:numPr>
          <w:ilvl w:val="0"/>
          <w:numId w:val="9"/>
        </w:numPr>
        <w:spacing w:line="276" w:lineRule="auto"/>
        <w:rPr>
          <w:color w:val="FF0000"/>
        </w:rPr>
      </w:pPr>
      <w:r w:rsidRPr="002712AF">
        <w:rPr>
          <w:color w:val="FF0000"/>
        </w:rPr>
        <w:t>Depth to the nearest seasonal high groundwater elevation or top of bedrock</w:t>
      </w:r>
    </w:p>
    <w:p w14:paraId="0836E29E" w14:textId="585262C1" w:rsidR="00634311" w:rsidRPr="002712AF" w:rsidRDefault="00AC2A81" w:rsidP="00B51CFB">
      <w:pPr>
        <w:pStyle w:val="ListParagraph"/>
        <w:numPr>
          <w:ilvl w:val="0"/>
          <w:numId w:val="9"/>
        </w:numPr>
        <w:spacing w:line="276" w:lineRule="auto"/>
        <w:rPr>
          <w:color w:val="FF0000"/>
        </w:rPr>
      </w:pPr>
      <w:r w:rsidRPr="002712AF">
        <w:rPr>
          <w:color w:val="FF0000"/>
        </w:rPr>
        <w:t>Evaluation of separation distances from community, non-community, and private wells under s. NR 811.16(4) and NR 812.08, Wis. Adm. Code.</w:t>
      </w:r>
    </w:p>
    <w:p w14:paraId="74B853AF" w14:textId="64E42872" w:rsidR="00735232" w:rsidRPr="00803F0F" w:rsidRDefault="002712AF" w:rsidP="00803F0F">
      <w:pPr>
        <w:pStyle w:val="Heading3"/>
        <w:rPr>
          <w:color w:val="FF0000"/>
        </w:rPr>
      </w:pPr>
      <w:bookmarkStart w:id="9" w:name="_4Modeling_Summary:"/>
      <w:bookmarkStart w:id="10" w:name="_6Modeling_Summary:"/>
      <w:bookmarkEnd w:id="9"/>
      <w:bookmarkEnd w:id="10"/>
      <w:r w:rsidRPr="00803F0F">
        <w:rPr>
          <w:color w:val="FF0000"/>
          <w:vertAlign w:val="superscript"/>
        </w:rPr>
        <w:t>7</w:t>
      </w:r>
      <w:r w:rsidR="00591885" w:rsidRPr="00803F0F">
        <w:rPr>
          <w:color w:val="FF0000"/>
        </w:rPr>
        <w:t>Modeling Summary:</w:t>
      </w:r>
    </w:p>
    <w:p w14:paraId="1641CAB5" w14:textId="34BF9341" w:rsidR="00735232" w:rsidRPr="002712AF" w:rsidRDefault="00735232" w:rsidP="00B51CFB">
      <w:pPr>
        <w:pStyle w:val="ListParagraph"/>
        <w:numPr>
          <w:ilvl w:val="0"/>
          <w:numId w:val="10"/>
        </w:numPr>
        <w:spacing w:line="276" w:lineRule="auto"/>
        <w:rPr>
          <w:color w:val="FF0000"/>
        </w:rPr>
      </w:pPr>
      <w:r w:rsidRPr="002712AF">
        <w:rPr>
          <w:color w:val="FF0000"/>
        </w:rPr>
        <w:t xml:space="preserve">Depending on the contents associated with the erosion control plan narrative, this separate attachment may not be necessary. </w:t>
      </w:r>
    </w:p>
    <w:p w14:paraId="10328223" w14:textId="70C6D0B6" w:rsidR="00591885" w:rsidRPr="002712AF" w:rsidRDefault="00591885" w:rsidP="00B51CFB">
      <w:pPr>
        <w:pStyle w:val="ListParagraph"/>
        <w:numPr>
          <w:ilvl w:val="0"/>
          <w:numId w:val="10"/>
        </w:numPr>
        <w:spacing w:line="276" w:lineRule="auto"/>
        <w:rPr>
          <w:color w:val="FF0000"/>
        </w:rPr>
      </w:pPr>
      <w:r w:rsidRPr="002712AF">
        <w:rPr>
          <w:color w:val="FF0000"/>
        </w:rPr>
        <w:t>Provide pertinent information to show how post-construction TSS Reduction, Peak Discharge Reduction, and Infiltration were calculated including:</w:t>
      </w:r>
    </w:p>
    <w:p w14:paraId="7CB72B4A" w14:textId="77777777" w:rsidR="00591885" w:rsidRPr="002712AF" w:rsidRDefault="00591885" w:rsidP="00B51CFB">
      <w:pPr>
        <w:pStyle w:val="ListParagraph"/>
        <w:numPr>
          <w:ilvl w:val="1"/>
          <w:numId w:val="10"/>
        </w:numPr>
        <w:spacing w:line="276" w:lineRule="auto"/>
        <w:rPr>
          <w:color w:val="FF0000"/>
        </w:rPr>
      </w:pPr>
      <w:r w:rsidRPr="002712AF">
        <w:rPr>
          <w:color w:val="FF0000"/>
        </w:rPr>
        <w:t>Name of modeling software and version or other calculation methodology</w:t>
      </w:r>
    </w:p>
    <w:p w14:paraId="1A04A707" w14:textId="77777777" w:rsidR="00591885" w:rsidRPr="002712AF" w:rsidRDefault="00591885" w:rsidP="00B51CFB">
      <w:pPr>
        <w:pStyle w:val="ListParagraph"/>
        <w:numPr>
          <w:ilvl w:val="1"/>
          <w:numId w:val="10"/>
        </w:numPr>
        <w:spacing w:line="276" w:lineRule="auto"/>
        <w:rPr>
          <w:color w:val="FF0000"/>
        </w:rPr>
      </w:pPr>
      <w:r w:rsidRPr="002712AF">
        <w:rPr>
          <w:color w:val="FF0000"/>
        </w:rPr>
        <w:t>Diagram depicting layout of modeled system</w:t>
      </w:r>
    </w:p>
    <w:p w14:paraId="3F8875CF" w14:textId="77777777" w:rsidR="00591885" w:rsidRPr="002712AF" w:rsidRDefault="00591885" w:rsidP="00B51CFB">
      <w:pPr>
        <w:pStyle w:val="ListParagraph"/>
        <w:numPr>
          <w:ilvl w:val="1"/>
          <w:numId w:val="10"/>
        </w:numPr>
        <w:spacing w:line="276" w:lineRule="auto"/>
        <w:rPr>
          <w:color w:val="FF0000"/>
        </w:rPr>
      </w:pPr>
      <w:r w:rsidRPr="002712AF">
        <w:rPr>
          <w:color w:val="FF0000"/>
        </w:rPr>
        <w:t>Input summary</w:t>
      </w:r>
    </w:p>
    <w:p w14:paraId="711C5DDD" w14:textId="77777777" w:rsidR="00591885" w:rsidRPr="002712AF" w:rsidRDefault="00591885" w:rsidP="00B51CFB">
      <w:pPr>
        <w:pStyle w:val="ListParagraph"/>
        <w:numPr>
          <w:ilvl w:val="1"/>
          <w:numId w:val="10"/>
        </w:numPr>
        <w:spacing w:line="276" w:lineRule="auto"/>
        <w:rPr>
          <w:color w:val="FF0000"/>
        </w:rPr>
      </w:pPr>
      <w:r w:rsidRPr="002712AF">
        <w:rPr>
          <w:color w:val="FF0000"/>
        </w:rPr>
        <w:t>Output summary</w:t>
      </w:r>
    </w:p>
    <w:p w14:paraId="6849D50E" w14:textId="77777777" w:rsidR="00591885" w:rsidRPr="002712AF" w:rsidRDefault="00591885" w:rsidP="00B51CFB">
      <w:pPr>
        <w:pStyle w:val="ListParagraph"/>
        <w:numPr>
          <w:ilvl w:val="1"/>
          <w:numId w:val="10"/>
        </w:numPr>
        <w:spacing w:line="276" w:lineRule="auto"/>
        <w:rPr>
          <w:color w:val="FF0000"/>
        </w:rPr>
      </w:pPr>
      <w:r w:rsidRPr="002712AF">
        <w:rPr>
          <w:color w:val="FF0000"/>
        </w:rPr>
        <w:t>Long term maintenance agreement</w:t>
      </w:r>
    </w:p>
    <w:p w14:paraId="737F57F8" w14:textId="2E56E716" w:rsidR="00591885" w:rsidRPr="002712AF" w:rsidRDefault="00591885" w:rsidP="00B51CFB">
      <w:pPr>
        <w:pStyle w:val="ListParagraph"/>
        <w:numPr>
          <w:ilvl w:val="1"/>
          <w:numId w:val="10"/>
        </w:numPr>
        <w:spacing w:line="276" w:lineRule="auto"/>
        <w:rPr>
          <w:color w:val="FF0000"/>
        </w:rPr>
      </w:pPr>
      <w:r w:rsidRPr="002712AF">
        <w:rPr>
          <w:color w:val="FF0000"/>
        </w:rPr>
        <w:t xml:space="preserve">For any permanent best management practices, identify responsible part and attach signed final documentation from responsible party that provisions have been made for long-term maintenance. If a signed agreement is not available </w:t>
      </w:r>
      <w:proofErr w:type="gramStart"/>
      <w:r w:rsidRPr="002712AF">
        <w:rPr>
          <w:color w:val="FF0000"/>
        </w:rPr>
        <w:t>at this time</w:t>
      </w:r>
      <w:proofErr w:type="gramEnd"/>
      <w:r w:rsidRPr="002712AF">
        <w:rPr>
          <w:color w:val="FF0000"/>
        </w:rPr>
        <w:t xml:space="preserve">, then submit an unsigned maintenance agreement. A signed maintenance agreement will need to be submitted prior to permit coverage termination. </w:t>
      </w:r>
    </w:p>
    <w:p w14:paraId="56EC0358" w14:textId="6A85A2F8" w:rsidR="0089562C" w:rsidRPr="00803F0F" w:rsidRDefault="002712AF" w:rsidP="00803F0F">
      <w:pPr>
        <w:pStyle w:val="Heading3"/>
        <w:rPr>
          <w:color w:val="FF0000"/>
        </w:rPr>
      </w:pPr>
      <w:bookmarkStart w:id="11" w:name="_5Long_Term_Maintenance"/>
      <w:bookmarkStart w:id="12" w:name="_7Long_Term_Maintenance"/>
      <w:bookmarkEnd w:id="11"/>
      <w:bookmarkEnd w:id="12"/>
      <w:r w:rsidRPr="00803F0F">
        <w:rPr>
          <w:color w:val="FF0000"/>
          <w:vertAlign w:val="superscript"/>
        </w:rPr>
        <w:lastRenderedPageBreak/>
        <w:t>8</w:t>
      </w:r>
      <w:r w:rsidR="0089562C" w:rsidRPr="00803F0F">
        <w:rPr>
          <w:color w:val="FF0000"/>
        </w:rPr>
        <w:t>Long Term Maintenance Agreement:</w:t>
      </w:r>
    </w:p>
    <w:p w14:paraId="754CE0BE" w14:textId="7F661E6F" w:rsidR="0089562C" w:rsidRPr="00803F0F" w:rsidRDefault="00EF3C33" w:rsidP="0089562C">
      <w:pPr>
        <w:pStyle w:val="ListParagraph"/>
        <w:numPr>
          <w:ilvl w:val="0"/>
          <w:numId w:val="16"/>
        </w:numPr>
        <w:rPr>
          <w:color w:val="FF0000"/>
        </w:rPr>
      </w:pPr>
      <w:r w:rsidRPr="00803F0F">
        <w:rPr>
          <w:color w:val="FF0000"/>
        </w:rPr>
        <w:t xml:space="preserve">If any long-term or permanent erosion control items are utilized, an agreement between BOA and DNR needs to be created to dictate how the permanent erosion control item will be maintained and will continue to mitigate sedimentation. </w:t>
      </w:r>
    </w:p>
    <w:p w14:paraId="396AFDEA" w14:textId="143C9583" w:rsidR="007E0F55" w:rsidRPr="00803F0F" w:rsidRDefault="002712AF" w:rsidP="00803F0F">
      <w:pPr>
        <w:pStyle w:val="Heading3"/>
        <w:rPr>
          <w:color w:val="FF0000"/>
        </w:rPr>
      </w:pPr>
      <w:bookmarkStart w:id="13" w:name="_5Best_Management_Practices"/>
      <w:bookmarkStart w:id="14" w:name="_8Best_Management_Practices"/>
      <w:bookmarkEnd w:id="13"/>
      <w:bookmarkEnd w:id="14"/>
      <w:r w:rsidRPr="00803F0F">
        <w:rPr>
          <w:color w:val="FF0000"/>
          <w:vertAlign w:val="superscript"/>
        </w:rPr>
        <w:t>9</w:t>
      </w:r>
      <w:r w:rsidR="007E0F55" w:rsidRPr="00803F0F">
        <w:rPr>
          <w:color w:val="FF0000"/>
        </w:rPr>
        <w:t xml:space="preserve">Best Management Practices Letter: </w:t>
      </w:r>
    </w:p>
    <w:p w14:paraId="5B4A35AE" w14:textId="75E32D03" w:rsidR="00803F0F" w:rsidRPr="00803F0F" w:rsidRDefault="007E0F55" w:rsidP="00EB36A5">
      <w:pPr>
        <w:pStyle w:val="ListParagraph"/>
        <w:numPr>
          <w:ilvl w:val="0"/>
          <w:numId w:val="15"/>
        </w:numPr>
        <w:rPr>
          <w:rStyle w:val="Heading2Char"/>
          <w:rFonts w:asciiTheme="minorHAnsi" w:eastAsiaTheme="minorHAnsi" w:hAnsiTheme="minorHAnsi" w:cstheme="minorBidi"/>
          <w:color w:val="FF0000"/>
          <w:sz w:val="22"/>
          <w:szCs w:val="22"/>
        </w:rPr>
      </w:pPr>
      <w:r w:rsidRPr="002712AF">
        <w:rPr>
          <w:color w:val="FF0000"/>
        </w:rPr>
        <w:t>If an off-site storm water management practice will be used to meet the Department’s post-construction performance standards, submit a letter or other written verification that the owner or operator of the treatment facility will allow the facility to be used and information showing that the facility is designed to account for runoff from this site.</w:t>
      </w:r>
      <w:bookmarkStart w:id="15" w:name="_6Soil_Loss_/"/>
      <w:bookmarkStart w:id="16" w:name="_9Soil_Loss_/"/>
      <w:bookmarkStart w:id="17" w:name="_7Wetland_Assessment_Method:"/>
      <w:bookmarkEnd w:id="15"/>
      <w:bookmarkEnd w:id="16"/>
      <w:bookmarkEnd w:id="17"/>
    </w:p>
    <w:p w14:paraId="26E7BFAF" w14:textId="2742C94C" w:rsidR="00EB36A5" w:rsidRDefault="00EB36A5" w:rsidP="00803F0F">
      <w:pPr>
        <w:pStyle w:val="Heading1"/>
      </w:pPr>
      <w:r w:rsidRPr="00803F0F">
        <w:rPr>
          <w:rStyle w:val="Heading2Char"/>
        </w:rPr>
        <w:t>Process Check</w:t>
      </w:r>
      <w:r>
        <w: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9"/>
        <w:gridCol w:w="456"/>
      </w:tblGrid>
      <w:tr w:rsidR="00803F0F" w14:paraId="0B2C00E9" w14:textId="77777777" w:rsidTr="00803F0F">
        <w:tc>
          <w:tcPr>
            <w:tcW w:w="8905" w:type="dxa"/>
            <w:vAlign w:val="center"/>
          </w:tcPr>
          <w:p w14:paraId="23B16C86" w14:textId="05BC9EF2" w:rsidR="00803F0F" w:rsidRDefault="00803F0F" w:rsidP="00503CC1">
            <w:pPr>
              <w:spacing w:line="360" w:lineRule="auto"/>
              <w:rPr>
                <w:sz w:val="24"/>
                <w:szCs w:val="24"/>
              </w:rPr>
            </w:pPr>
            <w:r>
              <w:rPr>
                <w:sz w:val="24"/>
                <w:szCs w:val="24"/>
              </w:rPr>
              <w:t>Acquire materials for NOI submittal (Consultant)</w:t>
            </w:r>
          </w:p>
        </w:tc>
        <w:sdt>
          <w:sdtPr>
            <w:rPr>
              <w:sz w:val="24"/>
              <w:szCs w:val="24"/>
            </w:rPr>
            <w:id w:val="-920102280"/>
            <w14:checkbox>
              <w14:checked w14:val="0"/>
              <w14:checkedState w14:val="2612" w14:font="MS Gothic"/>
              <w14:uncheckedState w14:val="2610" w14:font="MS Gothic"/>
            </w14:checkbox>
          </w:sdtPr>
          <w:sdtEndPr/>
          <w:sdtContent>
            <w:tc>
              <w:tcPr>
                <w:tcW w:w="450" w:type="dxa"/>
              </w:tcPr>
              <w:p w14:paraId="689D2340"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05F47041" w14:textId="77777777" w:rsidTr="00803F0F">
        <w:tc>
          <w:tcPr>
            <w:tcW w:w="8905" w:type="dxa"/>
            <w:vAlign w:val="center"/>
          </w:tcPr>
          <w:p w14:paraId="322B9488" w14:textId="0D85E9D7" w:rsidR="00803F0F" w:rsidRDefault="00803F0F" w:rsidP="00503CC1">
            <w:pPr>
              <w:spacing w:line="360" w:lineRule="auto"/>
              <w:rPr>
                <w:sz w:val="24"/>
                <w:szCs w:val="24"/>
              </w:rPr>
            </w:pPr>
            <w:r>
              <w:rPr>
                <w:sz w:val="24"/>
                <w:szCs w:val="24"/>
              </w:rPr>
              <w:t>Complete TCGP NOI application (BOA)</w:t>
            </w:r>
          </w:p>
        </w:tc>
        <w:sdt>
          <w:sdtPr>
            <w:rPr>
              <w:sz w:val="24"/>
              <w:szCs w:val="24"/>
            </w:rPr>
            <w:id w:val="612250065"/>
            <w14:checkbox>
              <w14:checked w14:val="0"/>
              <w14:checkedState w14:val="2612" w14:font="MS Gothic"/>
              <w14:uncheckedState w14:val="2610" w14:font="MS Gothic"/>
            </w14:checkbox>
          </w:sdtPr>
          <w:sdtEndPr/>
          <w:sdtContent>
            <w:tc>
              <w:tcPr>
                <w:tcW w:w="450" w:type="dxa"/>
              </w:tcPr>
              <w:p w14:paraId="4CEDED7D"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6BF940DD" w14:textId="77777777" w:rsidTr="00803F0F">
        <w:tc>
          <w:tcPr>
            <w:tcW w:w="8905" w:type="dxa"/>
            <w:vAlign w:val="center"/>
          </w:tcPr>
          <w:p w14:paraId="0D832FC7" w14:textId="5E65DAD6" w:rsidR="00803F0F" w:rsidRDefault="00803F0F" w:rsidP="00503CC1">
            <w:pPr>
              <w:spacing w:line="360" w:lineRule="auto"/>
              <w:rPr>
                <w:sz w:val="24"/>
                <w:szCs w:val="24"/>
              </w:rPr>
            </w:pPr>
            <w:r>
              <w:rPr>
                <w:sz w:val="24"/>
                <w:szCs w:val="24"/>
              </w:rPr>
              <w:t>Request Final Concurrence from DNR (BOA)</w:t>
            </w:r>
          </w:p>
        </w:tc>
        <w:sdt>
          <w:sdtPr>
            <w:rPr>
              <w:sz w:val="24"/>
              <w:szCs w:val="24"/>
            </w:rPr>
            <w:id w:val="1632902981"/>
            <w14:checkbox>
              <w14:checked w14:val="0"/>
              <w14:checkedState w14:val="2612" w14:font="MS Gothic"/>
              <w14:uncheckedState w14:val="2610" w14:font="MS Gothic"/>
            </w14:checkbox>
          </w:sdtPr>
          <w:sdtEndPr/>
          <w:sdtContent>
            <w:tc>
              <w:tcPr>
                <w:tcW w:w="450" w:type="dxa"/>
              </w:tcPr>
              <w:p w14:paraId="7CCCA7AD"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6671D927" w14:textId="77777777" w:rsidTr="00803F0F">
        <w:tc>
          <w:tcPr>
            <w:tcW w:w="8905" w:type="dxa"/>
            <w:vAlign w:val="center"/>
          </w:tcPr>
          <w:p w14:paraId="79EEB92C" w14:textId="77777777" w:rsidR="00803F0F" w:rsidRDefault="00803F0F" w:rsidP="00503CC1">
            <w:pPr>
              <w:spacing w:line="360" w:lineRule="auto"/>
              <w:rPr>
                <w:sz w:val="24"/>
                <w:szCs w:val="24"/>
              </w:rPr>
            </w:pPr>
            <w:r>
              <w:rPr>
                <w:sz w:val="24"/>
                <w:szCs w:val="24"/>
              </w:rPr>
              <w:t>Add ECIP to TCGP (once received from contractor, DNR adds to TCGP)</w:t>
            </w:r>
          </w:p>
        </w:tc>
        <w:sdt>
          <w:sdtPr>
            <w:rPr>
              <w:sz w:val="24"/>
              <w:szCs w:val="24"/>
            </w:rPr>
            <w:id w:val="656427651"/>
            <w14:checkbox>
              <w14:checked w14:val="0"/>
              <w14:checkedState w14:val="2612" w14:font="MS Gothic"/>
              <w14:uncheckedState w14:val="2610" w14:font="MS Gothic"/>
            </w14:checkbox>
          </w:sdtPr>
          <w:sdtEndPr/>
          <w:sdtContent>
            <w:tc>
              <w:tcPr>
                <w:tcW w:w="450" w:type="dxa"/>
              </w:tcPr>
              <w:p w14:paraId="5642D43B"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3304E35C" w14:textId="77777777" w:rsidTr="00803F0F">
        <w:tc>
          <w:tcPr>
            <w:tcW w:w="8905" w:type="dxa"/>
            <w:vAlign w:val="center"/>
          </w:tcPr>
          <w:p w14:paraId="38A49A7D" w14:textId="77777777" w:rsidR="00803F0F" w:rsidRDefault="00803F0F" w:rsidP="00503CC1">
            <w:pPr>
              <w:spacing w:line="360" w:lineRule="auto"/>
              <w:rPr>
                <w:sz w:val="24"/>
                <w:szCs w:val="24"/>
              </w:rPr>
            </w:pPr>
            <w:r>
              <w:rPr>
                <w:sz w:val="24"/>
                <w:szCs w:val="24"/>
              </w:rPr>
              <w:t>Submit NOT for TCGP (45 days after final stabilization, no later than 3 years after application date)</w:t>
            </w:r>
          </w:p>
        </w:tc>
        <w:sdt>
          <w:sdtPr>
            <w:rPr>
              <w:sz w:val="24"/>
              <w:szCs w:val="24"/>
            </w:rPr>
            <w:id w:val="910582674"/>
            <w14:checkbox>
              <w14:checked w14:val="0"/>
              <w14:checkedState w14:val="2612" w14:font="MS Gothic"/>
              <w14:uncheckedState w14:val="2610" w14:font="MS Gothic"/>
            </w14:checkbox>
          </w:sdtPr>
          <w:sdtEndPr/>
          <w:sdtContent>
            <w:tc>
              <w:tcPr>
                <w:tcW w:w="450" w:type="dxa"/>
              </w:tcPr>
              <w:p w14:paraId="1DC787C7"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bl>
    <w:p w14:paraId="6FF42B02" w14:textId="77777777" w:rsidR="00B51CFB" w:rsidRPr="00B51CFB" w:rsidRDefault="00B51CFB" w:rsidP="00B51CFB">
      <w:pPr>
        <w:pStyle w:val="Heading2"/>
      </w:pPr>
    </w:p>
    <w:p w14:paraId="514D5684" w14:textId="77777777" w:rsidR="00B51CFB" w:rsidRPr="00B51CFB" w:rsidRDefault="00B51CFB" w:rsidP="00B51CFB"/>
    <w:sectPr w:rsidR="00B51CFB" w:rsidRPr="00B51C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4203" w14:textId="77777777" w:rsidR="00151B56" w:rsidRDefault="00151B56" w:rsidP="00151B56">
      <w:pPr>
        <w:spacing w:after="0" w:line="240" w:lineRule="auto"/>
      </w:pPr>
      <w:r>
        <w:separator/>
      </w:r>
    </w:p>
  </w:endnote>
  <w:endnote w:type="continuationSeparator" w:id="0">
    <w:p w14:paraId="39171258" w14:textId="77777777" w:rsidR="00151B56" w:rsidRDefault="00151B56" w:rsidP="0015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135" w14:textId="6FBD0B3D" w:rsidR="002E0298" w:rsidRDefault="00EB36A5">
    <w:pPr>
      <w:pStyle w:val="Footer"/>
    </w:pPr>
    <w:r>
      <w:t>WisDOT BOA</w:t>
    </w:r>
    <w:r w:rsidR="002E0298">
      <w:t>, Edited 8/16/2023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30F3" w14:textId="77777777" w:rsidR="00151B56" w:rsidRDefault="00151B56" w:rsidP="00151B56">
      <w:pPr>
        <w:spacing w:after="0" w:line="240" w:lineRule="auto"/>
      </w:pPr>
      <w:r>
        <w:separator/>
      </w:r>
    </w:p>
  </w:footnote>
  <w:footnote w:type="continuationSeparator" w:id="0">
    <w:p w14:paraId="5470D9CF" w14:textId="77777777" w:rsidR="00151B56" w:rsidRDefault="00151B56" w:rsidP="00151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B93"/>
    <w:multiLevelType w:val="hybridMultilevel"/>
    <w:tmpl w:val="63F41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5B2"/>
    <w:multiLevelType w:val="hybridMultilevel"/>
    <w:tmpl w:val="1A603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3174A"/>
    <w:multiLevelType w:val="hybridMultilevel"/>
    <w:tmpl w:val="2D18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1059"/>
    <w:multiLevelType w:val="hybridMultilevel"/>
    <w:tmpl w:val="7CFA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70F54"/>
    <w:multiLevelType w:val="hybridMultilevel"/>
    <w:tmpl w:val="3E2A2A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8343C"/>
    <w:multiLevelType w:val="hybridMultilevel"/>
    <w:tmpl w:val="1C9C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D553E"/>
    <w:multiLevelType w:val="hybridMultilevel"/>
    <w:tmpl w:val="F4C26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22DD7"/>
    <w:multiLevelType w:val="hybridMultilevel"/>
    <w:tmpl w:val="D0C2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76D3A"/>
    <w:multiLevelType w:val="hybridMultilevel"/>
    <w:tmpl w:val="13506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95D14"/>
    <w:multiLevelType w:val="hybridMultilevel"/>
    <w:tmpl w:val="22B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E27B3"/>
    <w:multiLevelType w:val="hybridMultilevel"/>
    <w:tmpl w:val="410E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81740"/>
    <w:multiLevelType w:val="hybridMultilevel"/>
    <w:tmpl w:val="78D2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91ED7"/>
    <w:multiLevelType w:val="hybridMultilevel"/>
    <w:tmpl w:val="2598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E6410"/>
    <w:multiLevelType w:val="hybridMultilevel"/>
    <w:tmpl w:val="440E2CFA"/>
    <w:lvl w:ilvl="0" w:tplc="C2F49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54149"/>
    <w:multiLevelType w:val="hybridMultilevel"/>
    <w:tmpl w:val="9B28D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E2446"/>
    <w:multiLevelType w:val="hybridMultilevel"/>
    <w:tmpl w:val="2B92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266520">
    <w:abstractNumId w:val="4"/>
  </w:num>
  <w:num w:numId="2" w16cid:durableId="2141457591">
    <w:abstractNumId w:val="2"/>
  </w:num>
  <w:num w:numId="3" w16cid:durableId="1003818361">
    <w:abstractNumId w:val="9"/>
  </w:num>
  <w:num w:numId="4" w16cid:durableId="610746480">
    <w:abstractNumId w:val="1"/>
  </w:num>
  <w:num w:numId="5" w16cid:durableId="1155144234">
    <w:abstractNumId w:val="13"/>
  </w:num>
  <w:num w:numId="6" w16cid:durableId="95835904">
    <w:abstractNumId w:val="14"/>
  </w:num>
  <w:num w:numId="7" w16cid:durableId="230889752">
    <w:abstractNumId w:val="6"/>
  </w:num>
  <w:num w:numId="8" w16cid:durableId="1922981422">
    <w:abstractNumId w:val="8"/>
  </w:num>
  <w:num w:numId="9" w16cid:durableId="1340231295">
    <w:abstractNumId w:val="5"/>
  </w:num>
  <w:num w:numId="10" w16cid:durableId="632834198">
    <w:abstractNumId w:val="0"/>
  </w:num>
  <w:num w:numId="11" w16cid:durableId="162429519">
    <w:abstractNumId w:val="12"/>
  </w:num>
  <w:num w:numId="12" w16cid:durableId="1825970938">
    <w:abstractNumId w:val="3"/>
  </w:num>
  <w:num w:numId="13" w16cid:durableId="438960585">
    <w:abstractNumId w:val="7"/>
  </w:num>
  <w:num w:numId="14" w16cid:durableId="524901131">
    <w:abstractNumId w:val="10"/>
  </w:num>
  <w:num w:numId="15" w16cid:durableId="159473012">
    <w:abstractNumId w:val="15"/>
  </w:num>
  <w:num w:numId="16" w16cid:durableId="1668052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n1e+ZgY3wLTXWa6+CjOdXsWGg3pS2cbP0rPemLO2AphVQV7n1xkEd3o0WS7yCEa2h6zaMA2BcXcM9gaT0uxg==" w:salt="qf2LGi0C/OJX3kn5xyjU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B"/>
    <w:rsid w:val="0004182A"/>
    <w:rsid w:val="00050A0D"/>
    <w:rsid w:val="000906C1"/>
    <w:rsid w:val="00092E36"/>
    <w:rsid w:val="000B5B3C"/>
    <w:rsid w:val="000D3501"/>
    <w:rsid w:val="00151B56"/>
    <w:rsid w:val="00160511"/>
    <w:rsid w:val="001B648F"/>
    <w:rsid w:val="0024615D"/>
    <w:rsid w:val="002712AF"/>
    <w:rsid w:val="002B674F"/>
    <w:rsid w:val="002E0298"/>
    <w:rsid w:val="00375782"/>
    <w:rsid w:val="003814E5"/>
    <w:rsid w:val="00446C24"/>
    <w:rsid w:val="004842E6"/>
    <w:rsid w:val="004B629A"/>
    <w:rsid w:val="004F0815"/>
    <w:rsid w:val="0050657B"/>
    <w:rsid w:val="00510900"/>
    <w:rsid w:val="00550DA0"/>
    <w:rsid w:val="00562B9A"/>
    <w:rsid w:val="00591885"/>
    <w:rsid w:val="005B1C98"/>
    <w:rsid w:val="005D0968"/>
    <w:rsid w:val="005F4925"/>
    <w:rsid w:val="006115B4"/>
    <w:rsid w:val="00634311"/>
    <w:rsid w:val="00726EB7"/>
    <w:rsid w:val="00730BF3"/>
    <w:rsid w:val="00735232"/>
    <w:rsid w:val="007360FE"/>
    <w:rsid w:val="007C660E"/>
    <w:rsid w:val="007E0F55"/>
    <w:rsid w:val="007E75A7"/>
    <w:rsid w:val="00803376"/>
    <w:rsid w:val="00803F0F"/>
    <w:rsid w:val="0089562C"/>
    <w:rsid w:val="008C76B8"/>
    <w:rsid w:val="008F3AE0"/>
    <w:rsid w:val="009B3F96"/>
    <w:rsid w:val="00A82F50"/>
    <w:rsid w:val="00A970A6"/>
    <w:rsid w:val="00AC2A81"/>
    <w:rsid w:val="00AD5ACA"/>
    <w:rsid w:val="00AF5F4A"/>
    <w:rsid w:val="00B51CFB"/>
    <w:rsid w:val="00B739A1"/>
    <w:rsid w:val="00B9769A"/>
    <w:rsid w:val="00BE2E0E"/>
    <w:rsid w:val="00C009D0"/>
    <w:rsid w:val="00C901BB"/>
    <w:rsid w:val="00D01E3D"/>
    <w:rsid w:val="00D10340"/>
    <w:rsid w:val="00D1443B"/>
    <w:rsid w:val="00DA0782"/>
    <w:rsid w:val="00DB5CED"/>
    <w:rsid w:val="00EB1FC3"/>
    <w:rsid w:val="00EB36A5"/>
    <w:rsid w:val="00EF3C33"/>
    <w:rsid w:val="00F24587"/>
    <w:rsid w:val="00F62D1F"/>
    <w:rsid w:val="00FA719A"/>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442D"/>
  <w15:chartTrackingRefBased/>
  <w15:docId w15:val="{0F799348-1E00-4E32-84E5-B4961EC0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5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3F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5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657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0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311"/>
    <w:rPr>
      <w:color w:val="0563C1" w:themeColor="hyperlink"/>
      <w:u w:val="single"/>
    </w:rPr>
  </w:style>
  <w:style w:type="character" w:styleId="UnresolvedMention">
    <w:name w:val="Unresolved Mention"/>
    <w:basedOn w:val="DefaultParagraphFont"/>
    <w:uiPriority w:val="99"/>
    <w:semiHidden/>
    <w:unhideWhenUsed/>
    <w:rsid w:val="00634311"/>
    <w:rPr>
      <w:color w:val="605E5C"/>
      <w:shd w:val="clear" w:color="auto" w:fill="E1DFDD"/>
    </w:rPr>
  </w:style>
  <w:style w:type="character" w:styleId="FollowedHyperlink">
    <w:name w:val="FollowedHyperlink"/>
    <w:basedOn w:val="DefaultParagraphFont"/>
    <w:uiPriority w:val="99"/>
    <w:semiHidden/>
    <w:unhideWhenUsed/>
    <w:rsid w:val="00634311"/>
    <w:rPr>
      <w:color w:val="954F72" w:themeColor="followedHyperlink"/>
      <w:u w:val="single"/>
    </w:rPr>
  </w:style>
  <w:style w:type="paragraph" w:styleId="ListParagraph">
    <w:name w:val="List Paragraph"/>
    <w:basedOn w:val="Normal"/>
    <w:uiPriority w:val="34"/>
    <w:qFormat/>
    <w:rsid w:val="00AC2A81"/>
    <w:pPr>
      <w:ind w:left="720"/>
      <w:contextualSpacing/>
    </w:pPr>
  </w:style>
  <w:style w:type="paragraph" w:styleId="Header">
    <w:name w:val="header"/>
    <w:basedOn w:val="Normal"/>
    <w:link w:val="HeaderChar"/>
    <w:uiPriority w:val="99"/>
    <w:unhideWhenUsed/>
    <w:rsid w:val="0015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B56"/>
  </w:style>
  <w:style w:type="paragraph" w:styleId="Footer">
    <w:name w:val="footer"/>
    <w:basedOn w:val="Normal"/>
    <w:link w:val="FooterChar"/>
    <w:uiPriority w:val="99"/>
    <w:unhideWhenUsed/>
    <w:rsid w:val="0015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B56"/>
  </w:style>
  <w:style w:type="character" w:styleId="PlaceholderText">
    <w:name w:val="Placeholder Text"/>
    <w:basedOn w:val="DefaultParagraphFont"/>
    <w:uiPriority w:val="99"/>
    <w:semiHidden/>
    <w:rsid w:val="00D10340"/>
    <w:rPr>
      <w:color w:val="808080"/>
    </w:rPr>
  </w:style>
  <w:style w:type="character" w:customStyle="1" w:styleId="Heading3Char">
    <w:name w:val="Heading 3 Char"/>
    <w:basedOn w:val="DefaultParagraphFont"/>
    <w:link w:val="Heading3"/>
    <w:uiPriority w:val="9"/>
    <w:rsid w:val="00803F0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BOAEnvironmental@dot.wi.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nr.wisconsin.gov/sites/default/files/topic/Stormwater/USLEmodel.zip"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877FE2D964E969FB7CE430F059E70"/>
        <w:category>
          <w:name w:val="General"/>
          <w:gallery w:val="placeholder"/>
        </w:category>
        <w:types>
          <w:type w:val="bbPlcHdr"/>
        </w:types>
        <w:behaviors>
          <w:behavior w:val="content"/>
        </w:behaviors>
        <w:guid w:val="{A9EEBE66-21FA-4C38-819D-B8F861BE73D2}"/>
      </w:docPartPr>
      <w:docPartBody>
        <w:p w:rsidR="009D2309" w:rsidRDefault="00B8282B" w:rsidP="00B8282B">
          <w:pPr>
            <w:pStyle w:val="34D877FE2D964E969FB7CE430F059E70"/>
          </w:pPr>
          <w:r w:rsidRPr="0038712D">
            <w:rPr>
              <w:rStyle w:val="PlaceholderText"/>
            </w:rPr>
            <w:t>Click or tap here to enter text.</w:t>
          </w:r>
        </w:p>
      </w:docPartBody>
    </w:docPart>
    <w:docPart>
      <w:docPartPr>
        <w:name w:val="0DA7FFCFE819449DBF805AFB60B3AAC8"/>
        <w:category>
          <w:name w:val="General"/>
          <w:gallery w:val="placeholder"/>
        </w:category>
        <w:types>
          <w:type w:val="bbPlcHdr"/>
        </w:types>
        <w:behaviors>
          <w:behavior w:val="content"/>
        </w:behaviors>
        <w:guid w:val="{66CF8251-941A-4D2C-B049-543478282B32}"/>
      </w:docPartPr>
      <w:docPartBody>
        <w:p w:rsidR="009D2309" w:rsidRDefault="00B8282B" w:rsidP="00B8282B">
          <w:pPr>
            <w:pStyle w:val="0DA7FFCFE819449DBF805AFB60B3AAC8"/>
          </w:pPr>
          <w:r w:rsidRPr="0038712D">
            <w:rPr>
              <w:rStyle w:val="PlaceholderText"/>
            </w:rPr>
            <w:t>Click or tap here to enter text.</w:t>
          </w:r>
        </w:p>
      </w:docPartBody>
    </w:docPart>
    <w:docPart>
      <w:docPartPr>
        <w:name w:val="775E2066A02C492C933940313FCE971E"/>
        <w:category>
          <w:name w:val="General"/>
          <w:gallery w:val="placeholder"/>
        </w:category>
        <w:types>
          <w:type w:val="bbPlcHdr"/>
        </w:types>
        <w:behaviors>
          <w:behavior w:val="content"/>
        </w:behaviors>
        <w:guid w:val="{CA5DD65E-DC68-4665-9521-D8B8BC4BE804}"/>
      </w:docPartPr>
      <w:docPartBody>
        <w:p w:rsidR="009D2309" w:rsidRDefault="00B8282B" w:rsidP="00B8282B">
          <w:pPr>
            <w:pStyle w:val="775E2066A02C492C933940313FCE971E"/>
          </w:pPr>
          <w:r w:rsidRPr="003871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61"/>
    <w:rsid w:val="009D2309"/>
    <w:rsid w:val="00B8282B"/>
    <w:rsid w:val="00BF3661"/>
    <w:rsid w:val="00C4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82B"/>
    <w:rPr>
      <w:color w:val="808080"/>
    </w:rPr>
  </w:style>
  <w:style w:type="paragraph" w:customStyle="1" w:styleId="34D877FE2D964E969FB7CE430F059E70">
    <w:name w:val="34D877FE2D964E969FB7CE430F059E70"/>
    <w:rsid w:val="00B8282B"/>
  </w:style>
  <w:style w:type="paragraph" w:customStyle="1" w:styleId="0DA7FFCFE819449DBF805AFB60B3AAC8">
    <w:name w:val="0DA7FFCFE819449DBF805AFB60B3AAC8"/>
    <w:rsid w:val="00B8282B"/>
  </w:style>
  <w:style w:type="paragraph" w:customStyle="1" w:styleId="775E2066A02C492C933940313FCE971E">
    <w:name w:val="775E2066A02C492C933940313FCE971E"/>
    <w:rsid w:val="00B8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195DDB-70EF-40E1-8CDC-5E1A3A3DE4BE}">
  <ds:schemaRefs>
    <ds:schemaRef ds:uri="http://schemas.openxmlformats.org/officeDocument/2006/bibliography"/>
  </ds:schemaRefs>
</ds:datastoreItem>
</file>

<file path=customXml/itemProps2.xml><?xml version="1.0" encoding="utf-8"?>
<ds:datastoreItem xmlns:ds="http://schemas.openxmlformats.org/officeDocument/2006/customXml" ds:itemID="{9D7CD2ED-7380-4210-AB93-58EAC00030FA}"/>
</file>

<file path=customXml/itemProps3.xml><?xml version="1.0" encoding="utf-8"?>
<ds:datastoreItem xmlns:ds="http://schemas.openxmlformats.org/officeDocument/2006/customXml" ds:itemID="{A6824AE8-7C4E-490D-94B7-7CB64E405446}"/>
</file>

<file path=customXml/itemProps4.xml><?xml version="1.0" encoding="utf-8"?>
<ds:datastoreItem xmlns:ds="http://schemas.openxmlformats.org/officeDocument/2006/customXml" ds:itemID="{85EA656B-1428-4C29-ADDA-FF5A5537EDD3}"/>
</file>

<file path=docProps/app.xml><?xml version="1.0" encoding="utf-8"?>
<Properties xmlns="http://schemas.openxmlformats.org/officeDocument/2006/extended-properties" xmlns:vt="http://schemas.openxmlformats.org/officeDocument/2006/docPropsVTypes">
  <Template>Normal.dotm</Template>
  <TotalTime>13</TotalTime>
  <Pages>6</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WisDOT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TCGP Attachments and Process Checklist</dc:title>
  <dc:subject>TCGP Attachments and Process Checklist</dc:subject>
  <dc:creator>Halada, Kelly E - DOT</dc:creator>
  <cp:keywords>checklist, TCGP, attachments, process, BOA, Aeronautics</cp:keywords>
  <dc:description/>
  <cp:lastModifiedBy>Rodefeld, Joseph - DOT</cp:lastModifiedBy>
  <cp:revision>7</cp:revision>
  <dcterms:created xsi:type="dcterms:W3CDTF">2023-08-16T15:20:00Z</dcterms:created>
  <dcterms:modified xsi:type="dcterms:W3CDTF">2023-09-07T19:10:00Z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