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EDCD" w14:textId="0D0A43D0" w:rsidR="00277625" w:rsidRPr="00277625" w:rsidRDefault="00661C38" w:rsidP="00276FF5">
      <w:pPr>
        <w:pStyle w:val="Standard"/>
        <w:widowControl/>
        <w:jc w:val="center"/>
        <w:rPr>
          <w:color w:val="auto"/>
          <w:sz w:val="22"/>
          <w:szCs w:val="22"/>
        </w:rPr>
      </w:pPr>
      <w:r>
        <w:rPr>
          <w:noProof/>
          <w:szCs w:val="22"/>
        </w:rPr>
        <w:drawing>
          <wp:inline distT="0" distB="0" distL="0" distR="0" wp14:anchorId="5CCD8F7F" wp14:editId="5DD8482B">
            <wp:extent cx="1005840" cy="996696"/>
            <wp:effectExtent l="0" t="0" r="381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840" cy="996696"/>
                    </a:xfrm>
                    <a:prstGeom prst="rect">
                      <a:avLst/>
                    </a:prstGeom>
                  </pic:spPr>
                </pic:pic>
              </a:graphicData>
            </a:graphic>
          </wp:inline>
        </w:drawing>
      </w:r>
    </w:p>
    <w:p w14:paraId="4CE9956F" w14:textId="77777777" w:rsidR="001639D9" w:rsidRDefault="00654291" w:rsidP="00276FF5">
      <w:pPr>
        <w:pStyle w:val="Standard"/>
        <w:widowControl/>
        <w:spacing w:before="0" w:line="312" w:lineRule="auto"/>
        <w:jc w:val="center"/>
        <w:rPr>
          <w:b/>
          <w:color w:val="auto"/>
          <w:sz w:val="22"/>
          <w:szCs w:val="22"/>
        </w:rPr>
      </w:pPr>
      <w:r w:rsidRPr="00277625">
        <w:rPr>
          <w:b/>
          <w:color w:val="auto"/>
          <w:sz w:val="22"/>
          <w:szCs w:val="22"/>
        </w:rPr>
        <w:t>ACHP Electronic Section 106 Documentation Submittal System</w:t>
      </w:r>
    </w:p>
    <w:p w14:paraId="38169380" w14:textId="77777777" w:rsidR="00645555" w:rsidRPr="00277625" w:rsidRDefault="00645555" w:rsidP="00276FF5">
      <w:pPr>
        <w:pStyle w:val="Standard"/>
        <w:widowControl/>
        <w:spacing w:before="0" w:line="312" w:lineRule="auto"/>
        <w:jc w:val="center"/>
        <w:rPr>
          <w:color w:val="auto"/>
          <w:sz w:val="22"/>
          <w:szCs w:val="22"/>
        </w:rPr>
      </w:pPr>
    </w:p>
    <w:p w14:paraId="5525569D" w14:textId="77777777" w:rsidR="001639D9" w:rsidRPr="00277625" w:rsidRDefault="00654291" w:rsidP="00276FF5">
      <w:pPr>
        <w:pStyle w:val="Standard"/>
        <w:widowControl/>
        <w:spacing w:before="0" w:line="312" w:lineRule="auto"/>
        <w:jc w:val="center"/>
        <w:rPr>
          <w:color w:val="auto"/>
          <w:sz w:val="22"/>
          <w:szCs w:val="22"/>
        </w:rPr>
      </w:pPr>
      <w:r w:rsidRPr="00277625">
        <w:rPr>
          <w:b/>
          <w:color w:val="auto"/>
          <w:sz w:val="22"/>
          <w:szCs w:val="22"/>
        </w:rPr>
        <w:t xml:space="preserve">Instructions for completing the ACHP </w:t>
      </w:r>
      <w:r w:rsidRPr="00277625">
        <w:rPr>
          <w:b/>
          <w:i/>
          <w:color w:val="auto"/>
          <w:sz w:val="22"/>
          <w:szCs w:val="22"/>
        </w:rPr>
        <w:t>e</w:t>
      </w:r>
      <w:r w:rsidRPr="00277625">
        <w:rPr>
          <w:b/>
          <w:color w:val="auto"/>
          <w:sz w:val="22"/>
          <w:szCs w:val="22"/>
        </w:rPr>
        <w:t>106 form</w:t>
      </w:r>
      <w:r w:rsidR="00E1215F" w:rsidRPr="00277625">
        <w:rPr>
          <w:b/>
          <w:color w:val="auto"/>
          <w:sz w:val="22"/>
          <w:szCs w:val="22"/>
        </w:rPr>
        <w:t xml:space="preserve"> (attached)</w:t>
      </w:r>
    </w:p>
    <w:p w14:paraId="147898F5" w14:textId="77777777" w:rsidR="00645555" w:rsidRPr="000F3C3B" w:rsidRDefault="00645555" w:rsidP="00276FF5">
      <w:pPr>
        <w:pStyle w:val="Standard"/>
        <w:widowControl/>
        <w:spacing w:before="0"/>
        <w:rPr>
          <w:color w:val="0070C0"/>
          <w:sz w:val="22"/>
          <w:szCs w:val="22"/>
        </w:rPr>
      </w:pPr>
    </w:p>
    <w:p w14:paraId="7190B343" w14:textId="7AF20E6C" w:rsidR="004E4D0D" w:rsidRPr="00612BB3" w:rsidRDefault="00CB5244" w:rsidP="00612BB3">
      <w:pPr>
        <w:pStyle w:val="Standard"/>
        <w:widowControl/>
        <w:spacing w:before="0" w:line="312" w:lineRule="auto"/>
        <w:rPr>
          <w:rFonts w:ascii="Arial" w:hAnsi="Arial" w:cs="Arial"/>
          <w:color w:val="0070C0"/>
          <w:sz w:val="20"/>
          <w:szCs w:val="20"/>
        </w:rPr>
      </w:pPr>
      <w:proofErr w:type="gramStart"/>
      <w:r w:rsidRPr="00612BB3">
        <w:rPr>
          <w:rFonts w:ascii="Arial" w:hAnsi="Arial" w:cs="Arial"/>
          <w:color w:val="0070C0"/>
          <w:sz w:val="20"/>
          <w:szCs w:val="20"/>
        </w:rPr>
        <w:t>In order to</w:t>
      </w:r>
      <w:proofErr w:type="gramEnd"/>
      <w:r w:rsidRPr="00612BB3">
        <w:rPr>
          <w:rFonts w:ascii="Arial" w:hAnsi="Arial" w:cs="Arial"/>
          <w:color w:val="0070C0"/>
          <w:sz w:val="20"/>
          <w:szCs w:val="20"/>
        </w:rPr>
        <w:t xml:space="preserve"> comply with the Advisory Council for Historic Preservation</w:t>
      </w:r>
      <w:r w:rsidR="00165E86" w:rsidRPr="00612BB3">
        <w:rPr>
          <w:rFonts w:ascii="Arial" w:hAnsi="Arial" w:cs="Arial"/>
          <w:color w:val="0070C0"/>
          <w:sz w:val="20"/>
          <w:szCs w:val="20"/>
        </w:rPr>
        <w:t>’s</w:t>
      </w:r>
      <w:r w:rsidRPr="00612BB3">
        <w:rPr>
          <w:rFonts w:ascii="Arial" w:hAnsi="Arial" w:cs="Arial"/>
          <w:color w:val="0070C0"/>
          <w:sz w:val="20"/>
          <w:szCs w:val="20"/>
        </w:rPr>
        <w:t xml:space="preserve"> (ACHP</w:t>
      </w:r>
      <w:r w:rsidR="00F9272E" w:rsidRPr="00612BB3">
        <w:rPr>
          <w:rFonts w:ascii="Arial" w:hAnsi="Arial" w:cs="Arial"/>
          <w:color w:val="0070C0"/>
          <w:sz w:val="20"/>
          <w:szCs w:val="20"/>
        </w:rPr>
        <w:t>’s</w:t>
      </w:r>
      <w:r w:rsidRPr="00612BB3">
        <w:rPr>
          <w:rFonts w:ascii="Arial" w:hAnsi="Arial" w:cs="Arial"/>
          <w:color w:val="0070C0"/>
          <w:sz w:val="20"/>
          <w:szCs w:val="20"/>
        </w:rPr>
        <w:t xml:space="preserve">) </w:t>
      </w:r>
      <w:r w:rsidR="004E4D0D" w:rsidRPr="00612BB3">
        <w:rPr>
          <w:rFonts w:ascii="Arial" w:hAnsi="Arial" w:cs="Arial"/>
          <w:color w:val="0070C0"/>
          <w:sz w:val="20"/>
          <w:szCs w:val="20"/>
        </w:rPr>
        <w:t>electronic</w:t>
      </w:r>
      <w:r w:rsidR="00D82A4D" w:rsidRPr="00612BB3">
        <w:rPr>
          <w:rFonts w:ascii="Arial" w:hAnsi="Arial" w:cs="Arial"/>
          <w:color w:val="0070C0"/>
          <w:sz w:val="20"/>
          <w:szCs w:val="20"/>
        </w:rPr>
        <w:t xml:space="preserve"> submittal</w:t>
      </w:r>
      <w:r w:rsidR="004E4D0D" w:rsidRPr="00612BB3">
        <w:rPr>
          <w:rFonts w:ascii="Arial" w:hAnsi="Arial" w:cs="Arial"/>
          <w:color w:val="0070C0"/>
          <w:sz w:val="20"/>
          <w:szCs w:val="20"/>
        </w:rPr>
        <w:t xml:space="preserve"> </w:t>
      </w:r>
      <w:r w:rsidRPr="00612BB3">
        <w:rPr>
          <w:rFonts w:ascii="Arial" w:hAnsi="Arial" w:cs="Arial"/>
          <w:color w:val="0070C0"/>
          <w:sz w:val="20"/>
          <w:szCs w:val="20"/>
        </w:rPr>
        <w:t>process and prevent duplication of effort, the Wisconsin Department of Transportation</w:t>
      </w:r>
      <w:r w:rsidR="00A25653" w:rsidRPr="00612BB3">
        <w:rPr>
          <w:rFonts w:ascii="Arial" w:hAnsi="Arial" w:cs="Arial"/>
          <w:color w:val="0070C0"/>
          <w:sz w:val="20"/>
          <w:szCs w:val="20"/>
        </w:rPr>
        <w:t xml:space="preserve"> </w:t>
      </w:r>
      <w:r w:rsidRPr="00612BB3">
        <w:rPr>
          <w:rFonts w:ascii="Arial" w:hAnsi="Arial" w:cs="Arial"/>
          <w:color w:val="0070C0"/>
          <w:sz w:val="20"/>
          <w:szCs w:val="20"/>
        </w:rPr>
        <w:t xml:space="preserve">(WisDOT) Cultural Resources Team (CRT) and the State Historic Preservation Office (SHPO) </w:t>
      </w:r>
      <w:r w:rsidR="0033519E" w:rsidRPr="00612BB3">
        <w:rPr>
          <w:rFonts w:ascii="Arial" w:hAnsi="Arial" w:cs="Arial"/>
          <w:color w:val="0070C0"/>
          <w:sz w:val="20"/>
          <w:szCs w:val="20"/>
        </w:rPr>
        <w:t>have incorporated</w:t>
      </w:r>
      <w:r w:rsidRPr="00612BB3">
        <w:rPr>
          <w:rFonts w:ascii="Arial" w:hAnsi="Arial" w:cs="Arial"/>
          <w:color w:val="0070C0"/>
          <w:sz w:val="20"/>
          <w:szCs w:val="20"/>
        </w:rPr>
        <w:t xml:space="preserve"> the ACHP’</w:t>
      </w:r>
      <w:r w:rsidR="0033519E" w:rsidRPr="00612BB3">
        <w:rPr>
          <w:rFonts w:ascii="Arial" w:hAnsi="Arial" w:cs="Arial"/>
          <w:color w:val="0070C0"/>
          <w:sz w:val="20"/>
          <w:szCs w:val="20"/>
        </w:rPr>
        <w:t xml:space="preserve">s e106 Form into Wisconsin’s adverse effect process. </w:t>
      </w:r>
      <w:r w:rsidR="004E4D0D" w:rsidRPr="00612BB3">
        <w:rPr>
          <w:rFonts w:ascii="Arial" w:hAnsi="Arial" w:cs="Arial"/>
          <w:color w:val="0070C0"/>
          <w:sz w:val="20"/>
          <w:szCs w:val="20"/>
        </w:rPr>
        <w:t xml:space="preserve">Content in black is guidance from the ACHP; content in blue is additional </w:t>
      </w:r>
      <w:r w:rsidR="00165E86" w:rsidRPr="00612BB3">
        <w:rPr>
          <w:rFonts w:ascii="Arial" w:hAnsi="Arial" w:cs="Arial"/>
          <w:color w:val="0070C0"/>
          <w:sz w:val="20"/>
          <w:szCs w:val="20"/>
        </w:rPr>
        <w:t xml:space="preserve">WisDOT CRT </w:t>
      </w:r>
      <w:r w:rsidR="00832EA9" w:rsidRPr="00612BB3">
        <w:rPr>
          <w:rFonts w:ascii="Arial" w:hAnsi="Arial" w:cs="Arial"/>
          <w:color w:val="0070C0"/>
          <w:sz w:val="20"/>
          <w:szCs w:val="20"/>
        </w:rPr>
        <w:t>guidance</w:t>
      </w:r>
      <w:r w:rsidR="002721C3" w:rsidRPr="00612BB3">
        <w:rPr>
          <w:rFonts w:ascii="Arial" w:hAnsi="Arial" w:cs="Arial"/>
          <w:color w:val="0070C0"/>
          <w:sz w:val="20"/>
          <w:szCs w:val="20"/>
        </w:rPr>
        <w:t xml:space="preserve"> (related to historic structures)</w:t>
      </w:r>
      <w:r w:rsidR="00165E86" w:rsidRPr="00612BB3">
        <w:rPr>
          <w:rFonts w:ascii="Arial" w:hAnsi="Arial" w:cs="Arial"/>
          <w:color w:val="0070C0"/>
          <w:sz w:val="20"/>
          <w:szCs w:val="20"/>
        </w:rPr>
        <w:t>.</w:t>
      </w:r>
      <w:r w:rsidR="00F9272E" w:rsidRPr="00612BB3">
        <w:rPr>
          <w:rFonts w:ascii="Arial" w:hAnsi="Arial" w:cs="Arial"/>
          <w:color w:val="0070C0"/>
          <w:sz w:val="20"/>
          <w:szCs w:val="20"/>
        </w:rPr>
        <w:t xml:space="preserve"> </w:t>
      </w:r>
      <w:r w:rsidR="0033519E" w:rsidRPr="00612BB3">
        <w:rPr>
          <w:rFonts w:ascii="Arial" w:hAnsi="Arial" w:cs="Arial"/>
          <w:color w:val="0070C0"/>
          <w:sz w:val="20"/>
          <w:szCs w:val="20"/>
        </w:rPr>
        <w:t>If you have any questions, contact WisDOT CRT.</w:t>
      </w:r>
      <w:r w:rsidR="005333DA" w:rsidRPr="00612BB3">
        <w:rPr>
          <w:rFonts w:ascii="Arial" w:hAnsi="Arial" w:cs="Arial"/>
          <w:color w:val="0070C0"/>
          <w:sz w:val="20"/>
          <w:szCs w:val="20"/>
        </w:rPr>
        <w:t xml:space="preserve"> </w:t>
      </w:r>
    </w:p>
    <w:p w14:paraId="5739FD63" w14:textId="77777777" w:rsidR="00645555" w:rsidRPr="000F3C3B" w:rsidRDefault="00645555" w:rsidP="00276FF5">
      <w:pPr>
        <w:pStyle w:val="Standard"/>
        <w:widowControl/>
        <w:spacing w:before="0"/>
        <w:rPr>
          <w:color w:val="0070C0"/>
          <w:sz w:val="22"/>
          <w:szCs w:val="22"/>
        </w:rPr>
      </w:pPr>
    </w:p>
    <w:p w14:paraId="10476637" w14:textId="77777777" w:rsidR="003B5F23" w:rsidRPr="000F3C3B" w:rsidRDefault="003B5F23" w:rsidP="00276FF5">
      <w:pPr>
        <w:suppressAutoHyphens/>
        <w:rPr>
          <w:rFonts w:cs="Times New Roman"/>
        </w:rPr>
      </w:pPr>
      <w:r w:rsidRPr="000F3C3B">
        <w:rPr>
          <w:rFonts w:cs="Times New Roman"/>
          <w:b/>
        </w:rPr>
        <w:t>When</w:t>
      </w:r>
      <w:r w:rsidRPr="000F3C3B">
        <w:rPr>
          <w:rFonts w:cs="Times New Roman"/>
          <w:b/>
          <w:spacing w:val="-3"/>
        </w:rPr>
        <w:t xml:space="preserve"> </w:t>
      </w:r>
      <w:r w:rsidRPr="000F3C3B">
        <w:rPr>
          <w:rFonts w:cs="Times New Roman"/>
          <w:b/>
        </w:rPr>
        <w:t>to</w:t>
      </w:r>
      <w:r w:rsidRPr="000F3C3B">
        <w:rPr>
          <w:rFonts w:cs="Times New Roman"/>
          <w:b/>
          <w:spacing w:val="-3"/>
        </w:rPr>
        <w:t xml:space="preserve"> </w:t>
      </w:r>
      <w:r w:rsidRPr="000F3C3B">
        <w:rPr>
          <w:rFonts w:cs="Times New Roman"/>
          <w:b/>
        </w:rPr>
        <w:t>Use:</w:t>
      </w:r>
      <w:r w:rsidRPr="000F3C3B">
        <w:rPr>
          <w:rFonts w:cs="Times New Roman"/>
          <w:b/>
          <w:spacing w:val="-2"/>
        </w:rPr>
        <w:t xml:space="preserve"> </w:t>
      </w:r>
      <w:r w:rsidRPr="000F3C3B">
        <w:rPr>
          <w:rFonts w:cs="Times New Roman"/>
        </w:rPr>
        <w:t>Use</w:t>
      </w:r>
      <w:r w:rsidRPr="000F3C3B">
        <w:rPr>
          <w:rFonts w:cs="Times New Roman"/>
          <w:spacing w:val="-3"/>
        </w:rPr>
        <w:t xml:space="preserve"> </w:t>
      </w:r>
      <w:r w:rsidRPr="000F3C3B">
        <w:rPr>
          <w:rFonts w:cs="Times New Roman"/>
        </w:rPr>
        <w:t>the</w:t>
      </w:r>
      <w:r w:rsidRPr="000F3C3B">
        <w:rPr>
          <w:rFonts w:cs="Times New Roman"/>
          <w:spacing w:val="-3"/>
        </w:rPr>
        <w:t xml:space="preserve"> </w:t>
      </w:r>
      <w:r w:rsidRPr="000F3C3B">
        <w:rPr>
          <w:rFonts w:cs="Times New Roman"/>
          <w:i/>
        </w:rPr>
        <w:t>Electronic</w:t>
      </w:r>
      <w:r w:rsidRPr="000F3C3B">
        <w:rPr>
          <w:rFonts w:cs="Times New Roman"/>
          <w:i/>
          <w:spacing w:val="-5"/>
        </w:rPr>
        <w:t xml:space="preserve"> </w:t>
      </w:r>
      <w:r w:rsidRPr="000F3C3B">
        <w:rPr>
          <w:rFonts w:cs="Times New Roman"/>
          <w:i/>
        </w:rPr>
        <w:t>Section</w:t>
      </w:r>
      <w:r w:rsidRPr="000F3C3B">
        <w:rPr>
          <w:rFonts w:cs="Times New Roman"/>
          <w:i/>
          <w:spacing w:val="-3"/>
        </w:rPr>
        <w:t xml:space="preserve"> </w:t>
      </w:r>
      <w:r w:rsidRPr="000F3C3B">
        <w:rPr>
          <w:rFonts w:cs="Times New Roman"/>
          <w:i/>
        </w:rPr>
        <w:t>106</w:t>
      </w:r>
      <w:r w:rsidRPr="000F3C3B">
        <w:rPr>
          <w:rFonts w:cs="Times New Roman"/>
          <w:i/>
          <w:spacing w:val="-3"/>
        </w:rPr>
        <w:t xml:space="preserve"> </w:t>
      </w:r>
      <w:r w:rsidRPr="000F3C3B">
        <w:rPr>
          <w:rFonts w:cs="Times New Roman"/>
          <w:i/>
        </w:rPr>
        <w:t>Documentation</w:t>
      </w:r>
      <w:r w:rsidRPr="000F3C3B">
        <w:rPr>
          <w:rFonts w:cs="Times New Roman"/>
          <w:i/>
          <w:spacing w:val="-3"/>
        </w:rPr>
        <w:t xml:space="preserve"> </w:t>
      </w:r>
      <w:r w:rsidRPr="000F3C3B">
        <w:rPr>
          <w:rFonts w:cs="Times New Roman"/>
          <w:i/>
        </w:rPr>
        <w:t>Submittal</w:t>
      </w:r>
      <w:r w:rsidRPr="000F3C3B">
        <w:rPr>
          <w:rFonts w:cs="Times New Roman"/>
          <w:i/>
          <w:spacing w:val="-2"/>
        </w:rPr>
        <w:t xml:space="preserve"> </w:t>
      </w:r>
      <w:r w:rsidRPr="000F3C3B">
        <w:rPr>
          <w:rFonts w:cs="Times New Roman"/>
          <w:i/>
        </w:rPr>
        <w:t>System</w:t>
      </w:r>
      <w:r w:rsidRPr="000F3C3B">
        <w:rPr>
          <w:rFonts w:cs="Times New Roman"/>
          <w:i/>
          <w:spacing w:val="-2"/>
        </w:rPr>
        <w:t xml:space="preserve"> </w:t>
      </w:r>
      <w:r w:rsidRPr="000F3C3B">
        <w:rPr>
          <w:rFonts w:cs="Times New Roman"/>
        </w:rPr>
        <w:t>(e106)</w:t>
      </w:r>
      <w:r w:rsidRPr="000F3C3B">
        <w:rPr>
          <w:rFonts w:cs="Times New Roman"/>
          <w:spacing w:val="-2"/>
        </w:rPr>
        <w:t xml:space="preserve"> </w:t>
      </w:r>
      <w:r w:rsidRPr="000F3C3B">
        <w:rPr>
          <w:rFonts w:cs="Times New Roman"/>
          <w:i/>
        </w:rPr>
        <w:t>Form</w:t>
      </w:r>
      <w:r w:rsidRPr="000F3C3B">
        <w:rPr>
          <w:rFonts w:cs="Times New Roman"/>
          <w:i/>
          <w:spacing w:val="-3"/>
        </w:rPr>
        <w:t xml:space="preserve"> </w:t>
      </w:r>
      <w:r w:rsidRPr="000F3C3B">
        <w:rPr>
          <w:rFonts w:cs="Times New Roman"/>
        </w:rPr>
        <w:t>to</w:t>
      </w:r>
      <w:r w:rsidRPr="000F3C3B">
        <w:rPr>
          <w:rFonts w:cs="Times New Roman"/>
          <w:spacing w:val="-3"/>
        </w:rPr>
        <w:t xml:space="preserve"> </w:t>
      </w:r>
      <w:r w:rsidRPr="000F3C3B">
        <w:rPr>
          <w:rFonts w:cs="Times New Roman"/>
        </w:rPr>
        <w:t>meet</w:t>
      </w:r>
      <w:r w:rsidRPr="000F3C3B">
        <w:rPr>
          <w:rFonts w:cs="Times New Roman"/>
          <w:spacing w:val="-5"/>
        </w:rPr>
        <w:t xml:space="preserve"> </w:t>
      </w:r>
      <w:r w:rsidRPr="000F3C3B">
        <w:rPr>
          <w:rFonts w:cs="Times New Roman"/>
        </w:rPr>
        <w:t>the regulatory requirement (36 C.F.R. 800.6(a)(1)) to formally notify the</w:t>
      </w:r>
      <w:r w:rsidRPr="000F3C3B">
        <w:rPr>
          <w:rFonts w:cs="Times New Roman"/>
          <w:spacing w:val="-4"/>
        </w:rPr>
        <w:t xml:space="preserve"> </w:t>
      </w:r>
      <w:r w:rsidRPr="000F3C3B">
        <w:rPr>
          <w:rFonts w:cs="Times New Roman"/>
        </w:rPr>
        <w:t>ACHP when federal agencies:</w:t>
      </w:r>
    </w:p>
    <w:p w14:paraId="1E28F9FD" w14:textId="77777777" w:rsidR="003B5F23" w:rsidRPr="000F3C3B" w:rsidRDefault="003B5F23" w:rsidP="00276FF5">
      <w:pPr>
        <w:suppressAutoHyphens/>
        <w:rPr>
          <w:rFonts w:cs="Times New Roman"/>
        </w:rPr>
      </w:pPr>
    </w:p>
    <w:p w14:paraId="250B269E" w14:textId="77777777" w:rsidR="003B5F23" w:rsidRPr="000F3C3B" w:rsidRDefault="003B5F23" w:rsidP="00276FF5">
      <w:pPr>
        <w:pStyle w:val="ListParagraph"/>
        <w:numPr>
          <w:ilvl w:val="0"/>
          <w:numId w:val="39"/>
        </w:numPr>
        <w:tabs>
          <w:tab w:val="left" w:pos="820"/>
          <w:tab w:val="left" w:pos="821"/>
        </w:tabs>
        <w:autoSpaceDE w:val="0"/>
        <w:spacing w:before="0"/>
        <w:ind w:hanging="361"/>
        <w:textAlignment w:val="auto"/>
        <w:rPr>
          <w:sz w:val="22"/>
          <w:szCs w:val="22"/>
        </w:rPr>
      </w:pPr>
      <w:r w:rsidRPr="000F3C3B">
        <w:rPr>
          <w:sz w:val="22"/>
          <w:szCs w:val="22"/>
        </w:rPr>
        <w:t>notify</w:t>
      </w:r>
      <w:r w:rsidRPr="000F3C3B">
        <w:rPr>
          <w:spacing w:val="-8"/>
          <w:sz w:val="22"/>
          <w:szCs w:val="22"/>
        </w:rPr>
        <w:t xml:space="preserve"> </w:t>
      </w:r>
      <w:r w:rsidRPr="000F3C3B">
        <w:rPr>
          <w:sz w:val="22"/>
          <w:szCs w:val="22"/>
        </w:rPr>
        <w:t>the</w:t>
      </w:r>
      <w:r w:rsidRPr="000F3C3B">
        <w:rPr>
          <w:spacing w:val="-3"/>
          <w:sz w:val="22"/>
          <w:szCs w:val="22"/>
        </w:rPr>
        <w:t xml:space="preserve"> </w:t>
      </w:r>
      <w:r w:rsidRPr="000F3C3B">
        <w:rPr>
          <w:sz w:val="22"/>
          <w:szCs w:val="22"/>
        </w:rPr>
        <w:t>ACHP</w:t>
      </w:r>
      <w:r w:rsidRPr="000F3C3B">
        <w:rPr>
          <w:spacing w:val="-3"/>
          <w:sz w:val="22"/>
          <w:szCs w:val="22"/>
        </w:rPr>
        <w:t xml:space="preserve"> </w:t>
      </w:r>
      <w:r w:rsidRPr="000F3C3B">
        <w:rPr>
          <w:sz w:val="22"/>
          <w:szCs w:val="22"/>
        </w:rPr>
        <w:t>of</w:t>
      </w:r>
      <w:r w:rsidRPr="000F3C3B">
        <w:rPr>
          <w:spacing w:val="-5"/>
          <w:sz w:val="22"/>
          <w:szCs w:val="22"/>
        </w:rPr>
        <w:t xml:space="preserve"> </w:t>
      </w:r>
      <w:r w:rsidRPr="000F3C3B">
        <w:rPr>
          <w:sz w:val="22"/>
          <w:szCs w:val="22"/>
        </w:rPr>
        <w:t>a</w:t>
      </w:r>
      <w:r w:rsidRPr="000F3C3B">
        <w:rPr>
          <w:spacing w:val="-2"/>
          <w:sz w:val="22"/>
          <w:szCs w:val="22"/>
        </w:rPr>
        <w:t xml:space="preserve"> </w:t>
      </w:r>
      <w:r w:rsidRPr="000F3C3B">
        <w:rPr>
          <w:sz w:val="22"/>
          <w:szCs w:val="22"/>
        </w:rPr>
        <w:t>finding</w:t>
      </w:r>
      <w:r w:rsidRPr="000F3C3B">
        <w:rPr>
          <w:spacing w:val="-6"/>
          <w:sz w:val="22"/>
          <w:szCs w:val="22"/>
        </w:rPr>
        <w:t xml:space="preserve"> </w:t>
      </w:r>
      <w:r w:rsidRPr="000F3C3B">
        <w:rPr>
          <w:sz w:val="22"/>
          <w:szCs w:val="22"/>
        </w:rPr>
        <w:t>that</w:t>
      </w:r>
      <w:r w:rsidRPr="000F3C3B">
        <w:rPr>
          <w:spacing w:val="-2"/>
          <w:sz w:val="22"/>
          <w:szCs w:val="22"/>
        </w:rPr>
        <w:t xml:space="preserve"> </w:t>
      </w:r>
      <w:r w:rsidRPr="000F3C3B">
        <w:rPr>
          <w:sz w:val="22"/>
          <w:szCs w:val="22"/>
        </w:rPr>
        <w:t>an</w:t>
      </w:r>
      <w:r w:rsidRPr="000F3C3B">
        <w:rPr>
          <w:spacing w:val="-5"/>
          <w:sz w:val="22"/>
          <w:szCs w:val="22"/>
        </w:rPr>
        <w:t xml:space="preserve"> </w:t>
      </w:r>
      <w:r w:rsidRPr="000F3C3B">
        <w:rPr>
          <w:sz w:val="22"/>
          <w:szCs w:val="22"/>
        </w:rPr>
        <w:t>undertaking</w:t>
      </w:r>
      <w:r w:rsidRPr="000F3C3B">
        <w:rPr>
          <w:spacing w:val="-4"/>
          <w:sz w:val="22"/>
          <w:szCs w:val="22"/>
        </w:rPr>
        <w:t xml:space="preserve"> </w:t>
      </w:r>
      <w:r w:rsidRPr="000F3C3B">
        <w:rPr>
          <w:sz w:val="22"/>
          <w:szCs w:val="22"/>
        </w:rPr>
        <w:t>may</w:t>
      </w:r>
      <w:r w:rsidRPr="000F3C3B">
        <w:rPr>
          <w:spacing w:val="-2"/>
          <w:sz w:val="22"/>
          <w:szCs w:val="22"/>
        </w:rPr>
        <w:t xml:space="preserve"> </w:t>
      </w:r>
      <w:r w:rsidRPr="000F3C3B">
        <w:rPr>
          <w:sz w:val="22"/>
          <w:szCs w:val="22"/>
        </w:rPr>
        <w:t>adversely</w:t>
      </w:r>
      <w:r w:rsidRPr="000F3C3B">
        <w:rPr>
          <w:spacing w:val="-6"/>
          <w:sz w:val="22"/>
          <w:szCs w:val="22"/>
        </w:rPr>
        <w:t xml:space="preserve"> </w:t>
      </w:r>
      <w:r w:rsidRPr="000F3C3B">
        <w:rPr>
          <w:sz w:val="22"/>
          <w:szCs w:val="22"/>
        </w:rPr>
        <w:t>affect</w:t>
      </w:r>
      <w:r w:rsidRPr="000F3C3B">
        <w:rPr>
          <w:spacing w:val="-5"/>
          <w:sz w:val="22"/>
          <w:szCs w:val="22"/>
        </w:rPr>
        <w:t xml:space="preserve"> </w:t>
      </w:r>
      <w:r w:rsidRPr="000F3C3B">
        <w:rPr>
          <w:sz w:val="22"/>
          <w:szCs w:val="22"/>
        </w:rPr>
        <w:t>historic</w:t>
      </w:r>
      <w:r w:rsidRPr="000F3C3B">
        <w:rPr>
          <w:spacing w:val="-5"/>
          <w:sz w:val="22"/>
          <w:szCs w:val="22"/>
        </w:rPr>
        <w:t xml:space="preserve"> </w:t>
      </w:r>
      <w:r w:rsidRPr="000F3C3B">
        <w:rPr>
          <w:sz w:val="22"/>
          <w:szCs w:val="22"/>
        </w:rPr>
        <w:t>properties,</w:t>
      </w:r>
      <w:r w:rsidRPr="000F3C3B">
        <w:rPr>
          <w:spacing w:val="-2"/>
          <w:sz w:val="22"/>
          <w:szCs w:val="22"/>
        </w:rPr>
        <w:t xml:space="preserve"> and/or</w:t>
      </w:r>
    </w:p>
    <w:p w14:paraId="37D54EB8" w14:textId="77777777" w:rsidR="003B5F23" w:rsidRPr="000F3C3B" w:rsidRDefault="003B5F23" w:rsidP="00276FF5">
      <w:pPr>
        <w:suppressAutoHyphens/>
        <w:rPr>
          <w:rFonts w:cs="Times New Roman"/>
        </w:rPr>
      </w:pPr>
    </w:p>
    <w:p w14:paraId="0D39C216" w14:textId="77777777" w:rsidR="003B5F23" w:rsidRPr="000F3C3B" w:rsidRDefault="003B5F23" w:rsidP="00276FF5">
      <w:pPr>
        <w:pStyle w:val="ListParagraph"/>
        <w:numPr>
          <w:ilvl w:val="0"/>
          <w:numId w:val="39"/>
        </w:numPr>
        <w:tabs>
          <w:tab w:val="left" w:pos="820"/>
          <w:tab w:val="left" w:pos="821"/>
        </w:tabs>
        <w:autoSpaceDE w:val="0"/>
        <w:spacing w:before="0"/>
        <w:ind w:hanging="361"/>
        <w:textAlignment w:val="auto"/>
        <w:rPr>
          <w:sz w:val="22"/>
          <w:szCs w:val="22"/>
        </w:rPr>
      </w:pPr>
      <w:r w:rsidRPr="000F3C3B">
        <w:rPr>
          <w:sz w:val="22"/>
          <w:szCs w:val="22"/>
        </w:rPr>
        <w:t>invite</w:t>
      </w:r>
      <w:r w:rsidRPr="000F3C3B">
        <w:rPr>
          <w:spacing w:val="-5"/>
          <w:sz w:val="22"/>
          <w:szCs w:val="22"/>
        </w:rPr>
        <w:t xml:space="preserve"> </w:t>
      </w:r>
      <w:r w:rsidRPr="000F3C3B">
        <w:rPr>
          <w:sz w:val="22"/>
          <w:szCs w:val="22"/>
        </w:rPr>
        <w:t>the</w:t>
      </w:r>
      <w:r w:rsidRPr="000F3C3B">
        <w:rPr>
          <w:spacing w:val="-3"/>
          <w:sz w:val="22"/>
          <w:szCs w:val="22"/>
        </w:rPr>
        <w:t xml:space="preserve"> </w:t>
      </w:r>
      <w:r w:rsidRPr="000F3C3B">
        <w:rPr>
          <w:sz w:val="22"/>
          <w:szCs w:val="22"/>
        </w:rPr>
        <w:t>ACHP</w:t>
      </w:r>
      <w:r w:rsidRPr="000F3C3B">
        <w:rPr>
          <w:spacing w:val="-2"/>
          <w:sz w:val="22"/>
          <w:szCs w:val="22"/>
        </w:rPr>
        <w:t xml:space="preserve"> </w:t>
      </w:r>
      <w:r w:rsidRPr="000F3C3B">
        <w:rPr>
          <w:sz w:val="22"/>
          <w:szCs w:val="22"/>
        </w:rPr>
        <w:t>to</w:t>
      </w:r>
      <w:r w:rsidRPr="000F3C3B">
        <w:rPr>
          <w:spacing w:val="-3"/>
          <w:sz w:val="22"/>
          <w:szCs w:val="22"/>
        </w:rPr>
        <w:t xml:space="preserve"> </w:t>
      </w:r>
      <w:r w:rsidRPr="000F3C3B">
        <w:rPr>
          <w:sz w:val="22"/>
          <w:szCs w:val="22"/>
        </w:rPr>
        <w:t>participate</w:t>
      </w:r>
      <w:r w:rsidRPr="000F3C3B">
        <w:rPr>
          <w:spacing w:val="-4"/>
          <w:sz w:val="22"/>
          <w:szCs w:val="22"/>
        </w:rPr>
        <w:t xml:space="preserve"> </w:t>
      </w:r>
      <w:r w:rsidRPr="000F3C3B">
        <w:rPr>
          <w:sz w:val="22"/>
          <w:szCs w:val="22"/>
        </w:rPr>
        <w:t>in</w:t>
      </w:r>
      <w:r w:rsidRPr="000F3C3B">
        <w:rPr>
          <w:spacing w:val="-3"/>
          <w:sz w:val="22"/>
          <w:szCs w:val="22"/>
        </w:rPr>
        <w:t xml:space="preserve"> </w:t>
      </w:r>
      <w:r w:rsidRPr="000F3C3B">
        <w:rPr>
          <w:sz w:val="22"/>
          <w:szCs w:val="22"/>
        </w:rPr>
        <w:t>a</w:t>
      </w:r>
      <w:r w:rsidRPr="000F3C3B">
        <w:rPr>
          <w:spacing w:val="-3"/>
          <w:sz w:val="22"/>
          <w:szCs w:val="22"/>
        </w:rPr>
        <w:t xml:space="preserve"> </w:t>
      </w:r>
      <w:r w:rsidRPr="000F3C3B">
        <w:rPr>
          <w:sz w:val="22"/>
          <w:szCs w:val="22"/>
        </w:rPr>
        <w:t>Section</w:t>
      </w:r>
      <w:r w:rsidRPr="000F3C3B">
        <w:rPr>
          <w:spacing w:val="-5"/>
          <w:sz w:val="22"/>
          <w:szCs w:val="22"/>
        </w:rPr>
        <w:t xml:space="preserve"> </w:t>
      </w:r>
      <w:r w:rsidRPr="000F3C3B">
        <w:rPr>
          <w:sz w:val="22"/>
          <w:szCs w:val="22"/>
        </w:rPr>
        <w:t>106</w:t>
      </w:r>
      <w:r w:rsidRPr="000F3C3B">
        <w:rPr>
          <w:spacing w:val="-3"/>
          <w:sz w:val="22"/>
          <w:szCs w:val="22"/>
        </w:rPr>
        <w:t xml:space="preserve"> </w:t>
      </w:r>
      <w:r w:rsidRPr="000F3C3B">
        <w:rPr>
          <w:sz w:val="22"/>
          <w:szCs w:val="22"/>
        </w:rPr>
        <w:t>consultation,</w:t>
      </w:r>
      <w:r w:rsidRPr="000F3C3B">
        <w:rPr>
          <w:spacing w:val="-2"/>
          <w:sz w:val="22"/>
          <w:szCs w:val="22"/>
        </w:rPr>
        <w:t xml:space="preserve"> and/or</w:t>
      </w:r>
    </w:p>
    <w:p w14:paraId="7BD78647" w14:textId="77777777" w:rsidR="003B5F23" w:rsidRPr="000F3C3B" w:rsidRDefault="003B5F23" w:rsidP="00276FF5">
      <w:pPr>
        <w:suppressAutoHyphens/>
        <w:rPr>
          <w:rFonts w:cs="Times New Roman"/>
        </w:rPr>
      </w:pPr>
    </w:p>
    <w:p w14:paraId="16474C27" w14:textId="77777777" w:rsidR="003B5F23" w:rsidRPr="000F3C3B" w:rsidRDefault="003B5F23" w:rsidP="00276FF5">
      <w:pPr>
        <w:pStyle w:val="ListParagraph"/>
        <w:numPr>
          <w:ilvl w:val="0"/>
          <w:numId w:val="39"/>
        </w:numPr>
        <w:tabs>
          <w:tab w:val="left" w:pos="820"/>
          <w:tab w:val="left" w:pos="821"/>
        </w:tabs>
        <w:autoSpaceDE w:val="0"/>
        <w:spacing w:before="0"/>
        <w:ind w:right="631"/>
        <w:textAlignment w:val="auto"/>
        <w:rPr>
          <w:sz w:val="22"/>
          <w:szCs w:val="22"/>
        </w:rPr>
      </w:pPr>
      <w:r w:rsidRPr="000F3C3B">
        <w:rPr>
          <w:sz w:val="22"/>
          <w:szCs w:val="22"/>
        </w:rPr>
        <w:t>propose</w:t>
      </w:r>
      <w:r w:rsidRPr="000F3C3B">
        <w:rPr>
          <w:spacing w:val="-4"/>
          <w:sz w:val="22"/>
          <w:szCs w:val="22"/>
        </w:rPr>
        <w:t xml:space="preserve"> </w:t>
      </w:r>
      <w:r w:rsidRPr="000F3C3B">
        <w:rPr>
          <w:sz w:val="22"/>
          <w:szCs w:val="22"/>
        </w:rPr>
        <w:t>to</w:t>
      </w:r>
      <w:r w:rsidRPr="000F3C3B">
        <w:rPr>
          <w:spacing w:val="-4"/>
          <w:sz w:val="22"/>
          <w:szCs w:val="22"/>
        </w:rPr>
        <w:t xml:space="preserve"> </w:t>
      </w:r>
      <w:r w:rsidRPr="000F3C3B">
        <w:rPr>
          <w:sz w:val="22"/>
          <w:szCs w:val="22"/>
        </w:rPr>
        <w:t>develop</w:t>
      </w:r>
      <w:r w:rsidRPr="000F3C3B">
        <w:rPr>
          <w:spacing w:val="-6"/>
          <w:sz w:val="22"/>
          <w:szCs w:val="22"/>
        </w:rPr>
        <w:t xml:space="preserve"> </w:t>
      </w:r>
      <w:r w:rsidRPr="000F3C3B">
        <w:rPr>
          <w:sz w:val="22"/>
          <w:szCs w:val="22"/>
        </w:rPr>
        <w:t>a</w:t>
      </w:r>
      <w:r w:rsidRPr="000F3C3B">
        <w:rPr>
          <w:spacing w:val="-3"/>
          <w:sz w:val="22"/>
          <w:szCs w:val="22"/>
        </w:rPr>
        <w:t xml:space="preserve"> </w:t>
      </w:r>
      <w:r w:rsidRPr="000F3C3B">
        <w:rPr>
          <w:sz w:val="22"/>
          <w:szCs w:val="22"/>
        </w:rPr>
        <w:t>project</w:t>
      </w:r>
      <w:r w:rsidRPr="000F3C3B">
        <w:rPr>
          <w:spacing w:val="-3"/>
          <w:sz w:val="22"/>
          <w:szCs w:val="22"/>
        </w:rPr>
        <w:t xml:space="preserve"> </w:t>
      </w:r>
      <w:r w:rsidRPr="000F3C3B">
        <w:rPr>
          <w:sz w:val="22"/>
          <w:szCs w:val="22"/>
        </w:rPr>
        <w:t>Programmatic</w:t>
      </w:r>
      <w:r w:rsidRPr="000F3C3B">
        <w:rPr>
          <w:spacing w:val="-4"/>
          <w:sz w:val="22"/>
          <w:szCs w:val="22"/>
        </w:rPr>
        <w:t xml:space="preserve"> </w:t>
      </w:r>
      <w:r w:rsidRPr="000F3C3B">
        <w:rPr>
          <w:sz w:val="22"/>
          <w:szCs w:val="22"/>
        </w:rPr>
        <w:t>Agreement</w:t>
      </w:r>
      <w:r w:rsidRPr="000F3C3B">
        <w:rPr>
          <w:spacing w:val="-3"/>
          <w:sz w:val="22"/>
          <w:szCs w:val="22"/>
        </w:rPr>
        <w:t xml:space="preserve"> </w:t>
      </w:r>
      <w:r w:rsidRPr="000F3C3B">
        <w:rPr>
          <w:sz w:val="22"/>
          <w:szCs w:val="22"/>
        </w:rPr>
        <w:t>(project</w:t>
      </w:r>
      <w:r w:rsidRPr="000F3C3B">
        <w:rPr>
          <w:spacing w:val="-3"/>
          <w:sz w:val="22"/>
          <w:szCs w:val="22"/>
        </w:rPr>
        <w:t xml:space="preserve"> </w:t>
      </w:r>
      <w:r w:rsidRPr="000F3C3B">
        <w:rPr>
          <w:sz w:val="22"/>
          <w:szCs w:val="22"/>
        </w:rPr>
        <w:t>PA)</w:t>
      </w:r>
      <w:r w:rsidRPr="000F3C3B">
        <w:rPr>
          <w:spacing w:val="-2"/>
          <w:sz w:val="22"/>
          <w:szCs w:val="22"/>
        </w:rPr>
        <w:t xml:space="preserve"> </w:t>
      </w:r>
      <w:r w:rsidRPr="000F3C3B">
        <w:rPr>
          <w:sz w:val="22"/>
          <w:szCs w:val="22"/>
        </w:rPr>
        <w:t>for</w:t>
      </w:r>
      <w:r w:rsidRPr="000F3C3B">
        <w:rPr>
          <w:spacing w:val="-4"/>
          <w:sz w:val="22"/>
          <w:szCs w:val="22"/>
        </w:rPr>
        <w:t xml:space="preserve"> </w:t>
      </w:r>
      <w:r w:rsidRPr="000F3C3B">
        <w:rPr>
          <w:sz w:val="22"/>
          <w:szCs w:val="22"/>
        </w:rPr>
        <w:t>complex</w:t>
      </w:r>
      <w:r w:rsidRPr="000F3C3B">
        <w:rPr>
          <w:spacing w:val="-4"/>
          <w:sz w:val="22"/>
          <w:szCs w:val="22"/>
        </w:rPr>
        <w:t xml:space="preserve"> </w:t>
      </w:r>
      <w:r w:rsidRPr="000F3C3B">
        <w:rPr>
          <w:sz w:val="22"/>
          <w:szCs w:val="22"/>
        </w:rPr>
        <w:t>or</w:t>
      </w:r>
      <w:r w:rsidRPr="000F3C3B">
        <w:rPr>
          <w:spacing w:val="-5"/>
          <w:sz w:val="22"/>
          <w:szCs w:val="22"/>
        </w:rPr>
        <w:t xml:space="preserve"> </w:t>
      </w:r>
      <w:r w:rsidRPr="000F3C3B">
        <w:rPr>
          <w:sz w:val="22"/>
          <w:szCs w:val="22"/>
        </w:rPr>
        <w:t>multiple undertakings in accordance with 36 C.F.R. 800.14(b)(3).</w:t>
      </w:r>
    </w:p>
    <w:p w14:paraId="48413F79" w14:textId="77777777" w:rsidR="003B5F23" w:rsidRPr="000F3C3B" w:rsidRDefault="003B5F23" w:rsidP="00276FF5">
      <w:pPr>
        <w:suppressAutoHyphens/>
        <w:rPr>
          <w:rFonts w:cs="Times New Roman"/>
        </w:rPr>
      </w:pPr>
    </w:p>
    <w:p w14:paraId="0A2CCD7E" w14:textId="77777777" w:rsidR="003B5F23" w:rsidRPr="000F3C3B" w:rsidRDefault="003B5F23" w:rsidP="00276FF5">
      <w:pPr>
        <w:suppressAutoHyphens/>
        <w:rPr>
          <w:rFonts w:cs="Times New Roman"/>
        </w:rPr>
      </w:pPr>
      <w:r w:rsidRPr="000F3C3B">
        <w:rPr>
          <w:rFonts w:cs="Times New Roman"/>
        </w:rPr>
        <w:t>The documentation required to accompany such a notification is listed at section 800.11(e) of the regulations</w:t>
      </w:r>
      <w:r w:rsidRPr="000F3C3B">
        <w:rPr>
          <w:rFonts w:cs="Times New Roman"/>
          <w:spacing w:val="-2"/>
        </w:rPr>
        <w:t xml:space="preserve"> </w:t>
      </w:r>
      <w:r w:rsidRPr="000F3C3B">
        <w:rPr>
          <w:rFonts w:cs="Times New Roman"/>
        </w:rPr>
        <w:t>implementing</w:t>
      </w:r>
      <w:r w:rsidRPr="000F3C3B">
        <w:rPr>
          <w:rFonts w:cs="Times New Roman"/>
          <w:spacing w:val="-5"/>
        </w:rPr>
        <w:t xml:space="preserve"> </w:t>
      </w:r>
      <w:r w:rsidRPr="000F3C3B">
        <w:rPr>
          <w:rFonts w:cs="Times New Roman"/>
        </w:rPr>
        <w:t>Section</w:t>
      </w:r>
      <w:r w:rsidRPr="000F3C3B">
        <w:rPr>
          <w:rFonts w:cs="Times New Roman"/>
          <w:spacing w:val="-2"/>
        </w:rPr>
        <w:t xml:space="preserve"> </w:t>
      </w:r>
      <w:r w:rsidRPr="000F3C3B">
        <w:rPr>
          <w:rFonts w:cs="Times New Roman"/>
        </w:rPr>
        <w:t>106.</w:t>
      </w:r>
      <w:r w:rsidRPr="000F3C3B">
        <w:rPr>
          <w:rFonts w:cs="Times New Roman"/>
          <w:spacing w:val="-2"/>
        </w:rPr>
        <w:t xml:space="preserve"> </w:t>
      </w:r>
      <w:r w:rsidRPr="000F3C3B">
        <w:rPr>
          <w:rFonts w:cs="Times New Roman"/>
        </w:rPr>
        <w:t>Use</w:t>
      </w:r>
      <w:r w:rsidRPr="000F3C3B">
        <w:rPr>
          <w:rFonts w:cs="Times New Roman"/>
          <w:spacing w:val="-2"/>
        </w:rPr>
        <w:t xml:space="preserve"> </w:t>
      </w:r>
      <w:r w:rsidRPr="000F3C3B">
        <w:rPr>
          <w:rFonts w:cs="Times New Roman"/>
        </w:rPr>
        <w:t>of</w:t>
      </w:r>
      <w:r w:rsidRPr="000F3C3B">
        <w:rPr>
          <w:rFonts w:cs="Times New Roman"/>
          <w:spacing w:val="-1"/>
        </w:rPr>
        <w:t xml:space="preserve"> </w:t>
      </w:r>
      <w:r w:rsidRPr="000F3C3B">
        <w:rPr>
          <w:rFonts w:cs="Times New Roman"/>
        </w:rPr>
        <w:t>this</w:t>
      </w:r>
      <w:r w:rsidRPr="000F3C3B">
        <w:rPr>
          <w:rFonts w:cs="Times New Roman"/>
          <w:spacing w:val="-2"/>
        </w:rPr>
        <w:t xml:space="preserve"> </w:t>
      </w:r>
      <w:r w:rsidRPr="000F3C3B">
        <w:rPr>
          <w:rFonts w:cs="Times New Roman"/>
        </w:rPr>
        <w:t>form</w:t>
      </w:r>
      <w:r w:rsidRPr="000F3C3B">
        <w:rPr>
          <w:rFonts w:cs="Times New Roman"/>
          <w:spacing w:val="-6"/>
        </w:rPr>
        <w:t xml:space="preserve"> </w:t>
      </w:r>
      <w:r w:rsidRPr="000F3C3B">
        <w:rPr>
          <w:rFonts w:cs="Times New Roman"/>
        </w:rPr>
        <w:t>will</w:t>
      </w:r>
      <w:r w:rsidRPr="000F3C3B">
        <w:rPr>
          <w:rFonts w:cs="Times New Roman"/>
          <w:spacing w:val="-1"/>
        </w:rPr>
        <w:t xml:space="preserve"> </w:t>
      </w:r>
      <w:r w:rsidRPr="000F3C3B">
        <w:rPr>
          <w:rFonts w:cs="Times New Roman"/>
        </w:rPr>
        <w:t>help</w:t>
      </w:r>
      <w:r w:rsidRPr="000F3C3B">
        <w:rPr>
          <w:rFonts w:cs="Times New Roman"/>
          <w:spacing w:val="-5"/>
        </w:rPr>
        <w:t xml:space="preserve"> </w:t>
      </w:r>
      <w:r w:rsidRPr="000F3C3B">
        <w:rPr>
          <w:rFonts w:cs="Times New Roman"/>
        </w:rPr>
        <w:t>ensure</w:t>
      </w:r>
      <w:r w:rsidRPr="000F3C3B">
        <w:rPr>
          <w:rFonts w:cs="Times New Roman"/>
          <w:spacing w:val="-2"/>
        </w:rPr>
        <w:t xml:space="preserve"> </w:t>
      </w:r>
      <w:r w:rsidRPr="000F3C3B">
        <w:rPr>
          <w:rFonts w:cs="Times New Roman"/>
        </w:rPr>
        <w:t>federal</w:t>
      </w:r>
      <w:r w:rsidRPr="000F3C3B">
        <w:rPr>
          <w:rFonts w:cs="Times New Roman"/>
          <w:spacing w:val="-1"/>
        </w:rPr>
        <w:t xml:space="preserve"> </w:t>
      </w:r>
      <w:r w:rsidRPr="000F3C3B">
        <w:rPr>
          <w:rFonts w:cs="Times New Roman"/>
        </w:rPr>
        <w:t>agencies</w:t>
      </w:r>
      <w:r w:rsidRPr="000F3C3B">
        <w:rPr>
          <w:rFonts w:cs="Times New Roman"/>
          <w:spacing w:val="-2"/>
        </w:rPr>
        <w:t xml:space="preserve"> </w:t>
      </w:r>
      <w:r w:rsidRPr="000F3C3B">
        <w:rPr>
          <w:rFonts w:cs="Times New Roman"/>
        </w:rPr>
        <w:t>provide</w:t>
      </w:r>
      <w:r w:rsidRPr="000F3C3B">
        <w:rPr>
          <w:rFonts w:cs="Times New Roman"/>
          <w:spacing w:val="-4"/>
        </w:rPr>
        <w:t xml:space="preserve"> </w:t>
      </w:r>
      <w:r w:rsidRPr="000F3C3B">
        <w:rPr>
          <w:rFonts w:cs="Times New Roman"/>
        </w:rPr>
        <w:t>the ACHP with the information needed to review agency adverse effect findings.</w:t>
      </w:r>
    </w:p>
    <w:p w14:paraId="73D407A7" w14:textId="77777777" w:rsidR="003B5F23" w:rsidRPr="000F3C3B" w:rsidRDefault="003B5F23" w:rsidP="00276FF5">
      <w:pPr>
        <w:suppressAutoHyphens/>
        <w:rPr>
          <w:rFonts w:cs="Times New Roman"/>
        </w:rPr>
      </w:pPr>
    </w:p>
    <w:p w14:paraId="28368A4E" w14:textId="77777777" w:rsidR="003B5F23" w:rsidRPr="000F3C3B" w:rsidRDefault="003B5F23" w:rsidP="00276FF5">
      <w:pPr>
        <w:suppressAutoHyphens/>
        <w:rPr>
          <w:rFonts w:cs="Times New Roman"/>
        </w:rPr>
      </w:pPr>
      <w:r w:rsidRPr="000F3C3B">
        <w:rPr>
          <w:rFonts w:cs="Times New Roman"/>
        </w:rPr>
        <w:t>The form does not require any additional documentation beyond what is required in section 800.11(e). The ACHP is offering this as a tool to better assist agencies to meet their responsibilities under the regulations,</w:t>
      </w:r>
      <w:r w:rsidRPr="000F3C3B">
        <w:rPr>
          <w:rFonts w:cs="Times New Roman"/>
          <w:spacing w:val="-3"/>
        </w:rPr>
        <w:t xml:space="preserve"> </w:t>
      </w:r>
      <w:r w:rsidRPr="000F3C3B">
        <w:rPr>
          <w:rFonts w:cs="Times New Roman"/>
        </w:rPr>
        <w:t>improve</w:t>
      </w:r>
      <w:r w:rsidRPr="000F3C3B">
        <w:rPr>
          <w:rFonts w:cs="Times New Roman"/>
          <w:spacing w:val="-3"/>
        </w:rPr>
        <w:t xml:space="preserve"> </w:t>
      </w:r>
      <w:r w:rsidRPr="000F3C3B">
        <w:rPr>
          <w:rFonts w:cs="Times New Roman"/>
        </w:rPr>
        <w:t>consistency</w:t>
      </w:r>
      <w:r w:rsidRPr="000F3C3B">
        <w:rPr>
          <w:rFonts w:cs="Times New Roman"/>
          <w:spacing w:val="-6"/>
        </w:rPr>
        <w:t xml:space="preserve"> </w:t>
      </w:r>
      <w:r w:rsidRPr="000F3C3B">
        <w:rPr>
          <w:rFonts w:cs="Times New Roman"/>
        </w:rPr>
        <w:t>and</w:t>
      </w:r>
      <w:r w:rsidRPr="000F3C3B">
        <w:rPr>
          <w:rFonts w:cs="Times New Roman"/>
          <w:spacing w:val="-5"/>
        </w:rPr>
        <w:t xml:space="preserve"> </w:t>
      </w:r>
      <w:r w:rsidRPr="000F3C3B">
        <w:rPr>
          <w:rFonts w:cs="Times New Roman"/>
        </w:rPr>
        <w:t>completeness</w:t>
      </w:r>
      <w:r w:rsidRPr="000F3C3B">
        <w:rPr>
          <w:rFonts w:cs="Times New Roman"/>
          <w:spacing w:val="-5"/>
        </w:rPr>
        <w:t xml:space="preserve"> </w:t>
      </w:r>
      <w:r w:rsidRPr="000F3C3B">
        <w:rPr>
          <w:rFonts w:cs="Times New Roman"/>
        </w:rPr>
        <w:t>in</w:t>
      </w:r>
      <w:r w:rsidRPr="000F3C3B">
        <w:rPr>
          <w:rFonts w:cs="Times New Roman"/>
          <w:spacing w:val="-2"/>
        </w:rPr>
        <w:t xml:space="preserve"> </w:t>
      </w:r>
      <w:r w:rsidRPr="000F3C3B">
        <w:rPr>
          <w:rFonts w:cs="Times New Roman"/>
        </w:rPr>
        <w:t>submissions,</w:t>
      </w:r>
      <w:r w:rsidRPr="000F3C3B">
        <w:rPr>
          <w:rFonts w:cs="Times New Roman"/>
          <w:spacing w:val="-5"/>
        </w:rPr>
        <w:t xml:space="preserve"> </w:t>
      </w:r>
      <w:r w:rsidRPr="000F3C3B">
        <w:rPr>
          <w:rFonts w:cs="Times New Roman"/>
        </w:rPr>
        <w:t>and</w:t>
      </w:r>
      <w:r w:rsidRPr="000F3C3B">
        <w:rPr>
          <w:rFonts w:cs="Times New Roman"/>
          <w:spacing w:val="-5"/>
        </w:rPr>
        <w:t xml:space="preserve"> </w:t>
      </w:r>
      <w:r w:rsidRPr="000F3C3B">
        <w:rPr>
          <w:rFonts w:cs="Times New Roman"/>
        </w:rPr>
        <w:t>expedite</w:t>
      </w:r>
      <w:r w:rsidRPr="000F3C3B">
        <w:rPr>
          <w:rFonts w:cs="Times New Roman"/>
          <w:spacing w:val="-3"/>
        </w:rPr>
        <w:t xml:space="preserve"> </w:t>
      </w:r>
      <w:r w:rsidRPr="000F3C3B">
        <w:rPr>
          <w:rFonts w:cs="Times New Roman"/>
        </w:rPr>
        <w:t>the</w:t>
      </w:r>
      <w:r w:rsidRPr="000F3C3B">
        <w:rPr>
          <w:rFonts w:cs="Times New Roman"/>
          <w:spacing w:val="-3"/>
        </w:rPr>
        <w:t xml:space="preserve"> </w:t>
      </w:r>
      <w:r w:rsidRPr="000F3C3B">
        <w:rPr>
          <w:rFonts w:cs="Times New Roman"/>
        </w:rPr>
        <w:t>compliance</w:t>
      </w:r>
      <w:r w:rsidRPr="000F3C3B">
        <w:rPr>
          <w:rFonts w:cs="Times New Roman"/>
          <w:spacing w:val="-3"/>
        </w:rPr>
        <w:t xml:space="preserve"> </w:t>
      </w:r>
      <w:r w:rsidRPr="000F3C3B">
        <w:rPr>
          <w:rFonts w:cs="Times New Roman"/>
        </w:rPr>
        <w:t>process. Additional information as suggested in Section III can help expedite the ACHP’s review of an agency’s submission. Use of this form and electronic submittal of project information is optional, though federal agencies are strongly encouraged to use e106 instead of hard copy submissions.</w:t>
      </w:r>
    </w:p>
    <w:p w14:paraId="4F6496E5" w14:textId="77777777" w:rsidR="003B5F23" w:rsidRPr="000F3C3B" w:rsidRDefault="003B5F23" w:rsidP="00276FF5">
      <w:pPr>
        <w:suppressAutoHyphens/>
        <w:rPr>
          <w:rFonts w:cs="Times New Roman"/>
        </w:rPr>
      </w:pPr>
    </w:p>
    <w:p w14:paraId="60FDB0BF" w14:textId="77777777" w:rsidR="003B5F23" w:rsidRPr="000F3C3B" w:rsidRDefault="003B5F23" w:rsidP="00276FF5">
      <w:pPr>
        <w:suppressAutoHyphens/>
        <w:rPr>
          <w:rFonts w:cs="Times New Roman"/>
        </w:rPr>
      </w:pPr>
      <w:r w:rsidRPr="000F3C3B">
        <w:rPr>
          <w:rFonts w:cs="Times New Roman"/>
        </w:rPr>
        <w:t>A</w:t>
      </w:r>
      <w:r w:rsidRPr="000F3C3B">
        <w:rPr>
          <w:rFonts w:cs="Times New Roman"/>
          <w:spacing w:val="-3"/>
        </w:rPr>
        <w:t xml:space="preserve"> </w:t>
      </w:r>
      <w:r w:rsidRPr="000F3C3B">
        <w:rPr>
          <w:rFonts w:cs="Times New Roman"/>
        </w:rPr>
        <w:t>federal</w:t>
      </w:r>
      <w:r w:rsidRPr="000F3C3B">
        <w:rPr>
          <w:rFonts w:cs="Times New Roman"/>
          <w:spacing w:val="-2"/>
        </w:rPr>
        <w:t xml:space="preserve"> </w:t>
      </w:r>
      <w:r w:rsidRPr="000F3C3B">
        <w:rPr>
          <w:rFonts w:cs="Times New Roman"/>
        </w:rPr>
        <w:t>agency</w:t>
      </w:r>
      <w:r w:rsidRPr="000F3C3B">
        <w:rPr>
          <w:rFonts w:cs="Times New Roman"/>
          <w:spacing w:val="-5"/>
        </w:rPr>
        <w:t xml:space="preserve"> </w:t>
      </w:r>
      <w:r w:rsidRPr="000F3C3B">
        <w:rPr>
          <w:rFonts w:cs="Times New Roman"/>
        </w:rPr>
        <w:t>may</w:t>
      </w:r>
      <w:r w:rsidRPr="000F3C3B">
        <w:rPr>
          <w:rFonts w:cs="Times New Roman"/>
          <w:spacing w:val="-4"/>
        </w:rPr>
        <w:t xml:space="preserve"> </w:t>
      </w:r>
      <w:r w:rsidRPr="000F3C3B">
        <w:rPr>
          <w:rFonts w:cs="Times New Roman"/>
        </w:rPr>
        <w:t>also</w:t>
      </w:r>
      <w:r w:rsidRPr="000F3C3B">
        <w:rPr>
          <w:rFonts w:cs="Times New Roman"/>
          <w:spacing w:val="-3"/>
        </w:rPr>
        <w:t xml:space="preserve"> </w:t>
      </w:r>
      <w:r w:rsidRPr="000F3C3B">
        <w:rPr>
          <w:rFonts w:cs="Times New Roman"/>
        </w:rPr>
        <w:t>use</w:t>
      </w:r>
      <w:r w:rsidRPr="000F3C3B">
        <w:rPr>
          <w:rFonts w:cs="Times New Roman"/>
          <w:spacing w:val="-2"/>
        </w:rPr>
        <w:t xml:space="preserve"> </w:t>
      </w:r>
      <w:r w:rsidRPr="000F3C3B">
        <w:rPr>
          <w:rFonts w:cs="Times New Roman"/>
        </w:rPr>
        <w:t>the</w:t>
      </w:r>
      <w:r w:rsidRPr="000F3C3B">
        <w:rPr>
          <w:rFonts w:cs="Times New Roman"/>
          <w:spacing w:val="-1"/>
        </w:rPr>
        <w:t xml:space="preserve"> </w:t>
      </w:r>
      <w:r w:rsidRPr="000F3C3B">
        <w:rPr>
          <w:rFonts w:cs="Times New Roman"/>
        </w:rPr>
        <w:t>system</w:t>
      </w:r>
      <w:r w:rsidRPr="000F3C3B">
        <w:rPr>
          <w:rFonts w:cs="Times New Roman"/>
          <w:spacing w:val="-5"/>
        </w:rPr>
        <w:t xml:space="preserve"> to:</w:t>
      </w:r>
    </w:p>
    <w:p w14:paraId="7F727C41" w14:textId="77777777" w:rsidR="003B5F23" w:rsidRPr="000F3C3B" w:rsidRDefault="003B5F23" w:rsidP="00276FF5">
      <w:pPr>
        <w:suppressAutoHyphens/>
        <w:rPr>
          <w:rFonts w:cs="Times New Roman"/>
        </w:rPr>
      </w:pPr>
    </w:p>
    <w:p w14:paraId="6615C6E4" w14:textId="77777777" w:rsidR="003B5F23" w:rsidRPr="000F3C3B" w:rsidRDefault="003B5F23" w:rsidP="00276FF5">
      <w:pPr>
        <w:pStyle w:val="ListParagraph"/>
        <w:numPr>
          <w:ilvl w:val="0"/>
          <w:numId w:val="39"/>
        </w:numPr>
        <w:tabs>
          <w:tab w:val="left" w:pos="820"/>
          <w:tab w:val="left" w:pos="821"/>
        </w:tabs>
        <w:autoSpaceDE w:val="0"/>
        <w:spacing w:before="0"/>
        <w:ind w:right="203"/>
        <w:textAlignment w:val="auto"/>
        <w:rPr>
          <w:sz w:val="22"/>
          <w:szCs w:val="22"/>
        </w:rPr>
      </w:pPr>
      <w:r w:rsidRPr="000F3C3B">
        <w:rPr>
          <w:sz w:val="22"/>
          <w:szCs w:val="22"/>
        </w:rPr>
        <w:t>File</w:t>
      </w:r>
      <w:r w:rsidRPr="000F3C3B">
        <w:rPr>
          <w:spacing w:val="-5"/>
          <w:sz w:val="22"/>
          <w:szCs w:val="22"/>
        </w:rPr>
        <w:t xml:space="preserve"> </w:t>
      </w:r>
      <w:r w:rsidRPr="000F3C3B">
        <w:rPr>
          <w:sz w:val="22"/>
          <w:szCs w:val="22"/>
        </w:rPr>
        <w:t>an</w:t>
      </w:r>
      <w:r w:rsidRPr="000F3C3B">
        <w:rPr>
          <w:spacing w:val="-3"/>
          <w:sz w:val="22"/>
          <w:szCs w:val="22"/>
        </w:rPr>
        <w:t xml:space="preserve"> </w:t>
      </w:r>
      <w:r w:rsidRPr="000F3C3B">
        <w:rPr>
          <w:sz w:val="22"/>
          <w:szCs w:val="22"/>
        </w:rPr>
        <w:t>executed</w:t>
      </w:r>
      <w:r w:rsidRPr="000F3C3B">
        <w:rPr>
          <w:spacing w:val="-4"/>
          <w:sz w:val="22"/>
          <w:szCs w:val="22"/>
        </w:rPr>
        <w:t xml:space="preserve"> </w:t>
      </w:r>
      <w:r w:rsidRPr="000F3C3B">
        <w:rPr>
          <w:sz w:val="22"/>
          <w:szCs w:val="22"/>
        </w:rPr>
        <w:t>Memorandum</w:t>
      </w:r>
      <w:r w:rsidRPr="000F3C3B">
        <w:rPr>
          <w:spacing w:val="-7"/>
          <w:sz w:val="22"/>
          <w:szCs w:val="22"/>
        </w:rPr>
        <w:t xml:space="preserve"> </w:t>
      </w:r>
      <w:r w:rsidRPr="000F3C3B">
        <w:rPr>
          <w:sz w:val="22"/>
          <w:szCs w:val="22"/>
        </w:rPr>
        <w:t>of</w:t>
      </w:r>
      <w:r w:rsidRPr="000F3C3B">
        <w:rPr>
          <w:spacing w:val="-3"/>
          <w:sz w:val="22"/>
          <w:szCs w:val="22"/>
        </w:rPr>
        <w:t xml:space="preserve"> </w:t>
      </w:r>
      <w:r w:rsidRPr="000F3C3B">
        <w:rPr>
          <w:sz w:val="22"/>
          <w:szCs w:val="22"/>
        </w:rPr>
        <w:t>Agreement</w:t>
      </w:r>
      <w:r w:rsidRPr="000F3C3B">
        <w:rPr>
          <w:spacing w:val="-2"/>
          <w:sz w:val="22"/>
          <w:szCs w:val="22"/>
        </w:rPr>
        <w:t xml:space="preserve"> </w:t>
      </w:r>
      <w:r w:rsidRPr="000F3C3B">
        <w:rPr>
          <w:sz w:val="22"/>
          <w:szCs w:val="22"/>
        </w:rPr>
        <w:t>(MOA)</w:t>
      </w:r>
      <w:r w:rsidRPr="000F3C3B">
        <w:rPr>
          <w:spacing w:val="-5"/>
          <w:sz w:val="22"/>
          <w:szCs w:val="22"/>
        </w:rPr>
        <w:t xml:space="preserve"> </w:t>
      </w:r>
      <w:r w:rsidRPr="000F3C3B">
        <w:rPr>
          <w:sz w:val="22"/>
          <w:szCs w:val="22"/>
        </w:rPr>
        <w:t>or</w:t>
      </w:r>
      <w:r w:rsidRPr="000F3C3B">
        <w:rPr>
          <w:spacing w:val="-2"/>
          <w:sz w:val="22"/>
          <w:szCs w:val="22"/>
        </w:rPr>
        <w:t xml:space="preserve"> </w:t>
      </w:r>
      <w:r w:rsidRPr="000F3C3B">
        <w:rPr>
          <w:sz w:val="22"/>
          <w:szCs w:val="22"/>
        </w:rPr>
        <w:t>Programmatic</w:t>
      </w:r>
      <w:r w:rsidRPr="000F3C3B">
        <w:rPr>
          <w:spacing w:val="-3"/>
          <w:sz w:val="22"/>
          <w:szCs w:val="22"/>
        </w:rPr>
        <w:t xml:space="preserve"> </w:t>
      </w:r>
      <w:r w:rsidRPr="000F3C3B">
        <w:rPr>
          <w:sz w:val="22"/>
          <w:szCs w:val="22"/>
        </w:rPr>
        <w:t>Agreement</w:t>
      </w:r>
      <w:r w:rsidRPr="000F3C3B">
        <w:rPr>
          <w:spacing w:val="-2"/>
          <w:sz w:val="22"/>
          <w:szCs w:val="22"/>
        </w:rPr>
        <w:t xml:space="preserve"> </w:t>
      </w:r>
      <w:r w:rsidRPr="000F3C3B">
        <w:rPr>
          <w:sz w:val="22"/>
          <w:szCs w:val="22"/>
        </w:rPr>
        <w:t>(PA)</w:t>
      </w:r>
      <w:r w:rsidRPr="000F3C3B">
        <w:rPr>
          <w:spacing w:val="-2"/>
          <w:sz w:val="22"/>
          <w:szCs w:val="22"/>
        </w:rPr>
        <w:t xml:space="preserve"> </w:t>
      </w:r>
      <w:r w:rsidRPr="000F3C3B">
        <w:rPr>
          <w:sz w:val="22"/>
          <w:szCs w:val="22"/>
        </w:rPr>
        <w:t>with</w:t>
      </w:r>
      <w:r w:rsidRPr="000F3C3B">
        <w:rPr>
          <w:spacing w:val="-6"/>
          <w:sz w:val="22"/>
          <w:szCs w:val="22"/>
        </w:rPr>
        <w:t xml:space="preserve"> </w:t>
      </w:r>
      <w:r w:rsidRPr="000F3C3B">
        <w:rPr>
          <w:sz w:val="22"/>
          <w:szCs w:val="22"/>
        </w:rPr>
        <w:t>the ACHP in accordance with 36 C.F.R. 800.6(b)(iv), where the ACHP did not participate in consultation, along with the documentation specified in section 800.11(f).</w:t>
      </w:r>
    </w:p>
    <w:p w14:paraId="6C7C0DA4" w14:textId="77777777" w:rsidR="003B5F23" w:rsidRPr="000F3C3B" w:rsidRDefault="003B5F23" w:rsidP="00276FF5">
      <w:pPr>
        <w:pStyle w:val="BodyText"/>
        <w:suppressAutoHyphens/>
      </w:pPr>
    </w:p>
    <w:p w14:paraId="6E242D3C" w14:textId="77777777" w:rsidR="003B5F23" w:rsidRPr="000F3C3B" w:rsidRDefault="003B5F23" w:rsidP="00276FF5">
      <w:pPr>
        <w:pStyle w:val="ListParagraph"/>
        <w:numPr>
          <w:ilvl w:val="0"/>
          <w:numId w:val="39"/>
        </w:numPr>
        <w:tabs>
          <w:tab w:val="left" w:pos="820"/>
          <w:tab w:val="left" w:pos="821"/>
        </w:tabs>
        <w:autoSpaceDE w:val="0"/>
        <w:spacing w:before="0"/>
        <w:ind w:hanging="361"/>
        <w:textAlignment w:val="auto"/>
        <w:rPr>
          <w:sz w:val="22"/>
          <w:szCs w:val="22"/>
        </w:rPr>
      </w:pPr>
      <w:r w:rsidRPr="000F3C3B">
        <w:rPr>
          <w:sz w:val="22"/>
          <w:szCs w:val="22"/>
        </w:rPr>
        <w:t>Supply</w:t>
      </w:r>
      <w:r w:rsidRPr="000F3C3B">
        <w:rPr>
          <w:spacing w:val="-7"/>
          <w:sz w:val="22"/>
          <w:szCs w:val="22"/>
        </w:rPr>
        <w:t xml:space="preserve"> </w:t>
      </w:r>
      <w:r w:rsidRPr="000F3C3B">
        <w:rPr>
          <w:sz w:val="22"/>
          <w:szCs w:val="22"/>
        </w:rPr>
        <w:t>additional</w:t>
      </w:r>
      <w:r w:rsidRPr="000F3C3B">
        <w:rPr>
          <w:spacing w:val="-2"/>
          <w:sz w:val="22"/>
          <w:szCs w:val="22"/>
        </w:rPr>
        <w:t xml:space="preserve"> </w:t>
      </w:r>
      <w:r w:rsidRPr="000F3C3B">
        <w:rPr>
          <w:sz w:val="22"/>
          <w:szCs w:val="22"/>
        </w:rPr>
        <w:t>documentation</w:t>
      </w:r>
      <w:r w:rsidRPr="000F3C3B">
        <w:rPr>
          <w:spacing w:val="-5"/>
          <w:sz w:val="22"/>
          <w:szCs w:val="22"/>
        </w:rPr>
        <w:t xml:space="preserve"> </w:t>
      </w:r>
      <w:r w:rsidRPr="000F3C3B">
        <w:rPr>
          <w:sz w:val="22"/>
          <w:szCs w:val="22"/>
        </w:rPr>
        <w:t>for</w:t>
      </w:r>
      <w:r w:rsidRPr="000F3C3B">
        <w:rPr>
          <w:spacing w:val="-5"/>
          <w:sz w:val="22"/>
          <w:szCs w:val="22"/>
        </w:rPr>
        <w:t xml:space="preserve"> </w:t>
      </w:r>
      <w:r w:rsidRPr="000F3C3B">
        <w:rPr>
          <w:sz w:val="22"/>
          <w:szCs w:val="22"/>
        </w:rPr>
        <w:t>a</w:t>
      </w:r>
      <w:r w:rsidRPr="000F3C3B">
        <w:rPr>
          <w:spacing w:val="-2"/>
          <w:sz w:val="22"/>
          <w:szCs w:val="22"/>
        </w:rPr>
        <w:t xml:space="preserve"> </w:t>
      </w:r>
      <w:r w:rsidRPr="000F3C3B">
        <w:rPr>
          <w:sz w:val="22"/>
          <w:szCs w:val="22"/>
        </w:rPr>
        <w:t>case</w:t>
      </w:r>
      <w:r w:rsidRPr="000F3C3B">
        <w:rPr>
          <w:spacing w:val="-5"/>
          <w:sz w:val="22"/>
          <w:szCs w:val="22"/>
        </w:rPr>
        <w:t xml:space="preserve"> </w:t>
      </w:r>
      <w:r w:rsidRPr="000F3C3B">
        <w:rPr>
          <w:sz w:val="22"/>
          <w:szCs w:val="22"/>
        </w:rPr>
        <w:t>already</w:t>
      </w:r>
      <w:r w:rsidRPr="000F3C3B">
        <w:rPr>
          <w:spacing w:val="-5"/>
          <w:sz w:val="22"/>
          <w:szCs w:val="22"/>
        </w:rPr>
        <w:t xml:space="preserve"> </w:t>
      </w:r>
      <w:r w:rsidRPr="000F3C3B">
        <w:rPr>
          <w:sz w:val="22"/>
          <w:szCs w:val="22"/>
        </w:rPr>
        <w:t>entered</w:t>
      </w:r>
      <w:r w:rsidRPr="000F3C3B">
        <w:rPr>
          <w:spacing w:val="-5"/>
          <w:sz w:val="22"/>
          <w:szCs w:val="22"/>
        </w:rPr>
        <w:t xml:space="preserve"> </w:t>
      </w:r>
      <w:r w:rsidRPr="000F3C3B">
        <w:rPr>
          <w:sz w:val="22"/>
          <w:szCs w:val="22"/>
        </w:rPr>
        <w:t>into</w:t>
      </w:r>
      <w:r w:rsidRPr="000F3C3B">
        <w:rPr>
          <w:spacing w:val="-3"/>
          <w:sz w:val="22"/>
          <w:szCs w:val="22"/>
        </w:rPr>
        <w:t xml:space="preserve"> </w:t>
      </w:r>
      <w:r w:rsidRPr="000F3C3B">
        <w:rPr>
          <w:sz w:val="22"/>
          <w:szCs w:val="22"/>
        </w:rPr>
        <w:t>the</w:t>
      </w:r>
      <w:r w:rsidRPr="000F3C3B">
        <w:rPr>
          <w:spacing w:val="-2"/>
          <w:sz w:val="22"/>
          <w:szCs w:val="22"/>
        </w:rPr>
        <w:t xml:space="preserve"> </w:t>
      </w:r>
      <w:r w:rsidRPr="000F3C3B">
        <w:rPr>
          <w:sz w:val="22"/>
          <w:szCs w:val="22"/>
        </w:rPr>
        <w:t>ACHP</w:t>
      </w:r>
      <w:r w:rsidRPr="000F3C3B">
        <w:rPr>
          <w:spacing w:val="-3"/>
          <w:sz w:val="22"/>
          <w:szCs w:val="22"/>
        </w:rPr>
        <w:t xml:space="preserve"> </w:t>
      </w:r>
      <w:r w:rsidRPr="000F3C3B">
        <w:rPr>
          <w:sz w:val="22"/>
          <w:szCs w:val="22"/>
        </w:rPr>
        <w:t>record</w:t>
      </w:r>
      <w:r w:rsidRPr="000F3C3B">
        <w:rPr>
          <w:spacing w:val="-5"/>
          <w:sz w:val="22"/>
          <w:szCs w:val="22"/>
        </w:rPr>
        <w:t xml:space="preserve"> </w:t>
      </w:r>
      <w:r w:rsidRPr="000F3C3B">
        <w:rPr>
          <w:spacing w:val="-2"/>
          <w:sz w:val="22"/>
          <w:szCs w:val="22"/>
        </w:rPr>
        <w:t>system.</w:t>
      </w:r>
    </w:p>
    <w:p w14:paraId="7CE83CEC" w14:textId="77777777" w:rsidR="003B5F23" w:rsidRPr="000F3C3B" w:rsidRDefault="003B5F23" w:rsidP="00276FF5">
      <w:pPr>
        <w:suppressAutoHyphens/>
        <w:rPr>
          <w:rFonts w:cs="Times New Roman"/>
        </w:rPr>
      </w:pPr>
    </w:p>
    <w:p w14:paraId="747619C0" w14:textId="77777777" w:rsidR="003B5F23" w:rsidRPr="000F3C3B" w:rsidRDefault="003B5F23" w:rsidP="00276FF5">
      <w:pPr>
        <w:suppressAutoHyphens/>
        <w:rPr>
          <w:rFonts w:cs="Times New Roman"/>
        </w:rPr>
      </w:pPr>
      <w:r w:rsidRPr="000F3C3B">
        <w:rPr>
          <w:rFonts w:cs="Times New Roman"/>
          <w:b/>
        </w:rPr>
        <w:lastRenderedPageBreak/>
        <w:t xml:space="preserve">How to Use: </w:t>
      </w:r>
      <w:r w:rsidRPr="000F3C3B">
        <w:rPr>
          <w:rFonts w:cs="Times New Roman"/>
        </w:rPr>
        <w:t>The regulations (at 800.6(a)(1)) require the “federal agency official” to notify the ACHP. The email to the ACHP could come from this official or his/her office. The form should be filled out, saved</w:t>
      </w:r>
      <w:r w:rsidRPr="000F3C3B">
        <w:rPr>
          <w:rFonts w:cs="Times New Roman"/>
          <w:spacing w:val="-2"/>
        </w:rPr>
        <w:t xml:space="preserve"> </w:t>
      </w:r>
      <w:r w:rsidRPr="000F3C3B">
        <w:rPr>
          <w:rFonts w:cs="Times New Roman"/>
        </w:rPr>
        <w:t>as</w:t>
      </w:r>
      <w:r w:rsidRPr="000F3C3B">
        <w:rPr>
          <w:rFonts w:cs="Times New Roman"/>
          <w:spacing w:val="-2"/>
        </w:rPr>
        <w:t xml:space="preserve"> </w:t>
      </w:r>
      <w:r w:rsidRPr="000F3C3B">
        <w:rPr>
          <w:rFonts w:cs="Times New Roman"/>
        </w:rPr>
        <w:t>an</w:t>
      </w:r>
      <w:r w:rsidRPr="000F3C3B">
        <w:rPr>
          <w:rFonts w:cs="Times New Roman"/>
          <w:spacing w:val="-2"/>
        </w:rPr>
        <w:t xml:space="preserve"> </w:t>
      </w:r>
      <w:r w:rsidRPr="000F3C3B">
        <w:rPr>
          <w:rFonts w:cs="Times New Roman"/>
        </w:rPr>
        <w:t>MS</w:t>
      </w:r>
      <w:r w:rsidRPr="000F3C3B">
        <w:rPr>
          <w:rFonts w:cs="Times New Roman"/>
          <w:spacing w:val="-4"/>
        </w:rPr>
        <w:t xml:space="preserve"> </w:t>
      </w:r>
      <w:r w:rsidRPr="000F3C3B">
        <w:rPr>
          <w:rFonts w:cs="Times New Roman"/>
        </w:rPr>
        <w:t>Word</w:t>
      </w:r>
      <w:r w:rsidRPr="000F3C3B">
        <w:rPr>
          <w:rFonts w:cs="Times New Roman"/>
          <w:spacing w:val="-5"/>
        </w:rPr>
        <w:t xml:space="preserve"> </w:t>
      </w:r>
      <w:r w:rsidRPr="000F3C3B">
        <w:rPr>
          <w:rFonts w:cs="Times New Roman"/>
        </w:rPr>
        <w:t>document,</w:t>
      </w:r>
      <w:r w:rsidRPr="000F3C3B">
        <w:rPr>
          <w:rFonts w:cs="Times New Roman"/>
          <w:spacing w:val="-2"/>
        </w:rPr>
        <w:t xml:space="preserve"> </w:t>
      </w:r>
      <w:r w:rsidRPr="000F3C3B">
        <w:rPr>
          <w:rFonts w:cs="Times New Roman"/>
        </w:rPr>
        <w:t>and</w:t>
      </w:r>
      <w:r w:rsidRPr="000F3C3B">
        <w:rPr>
          <w:rFonts w:cs="Times New Roman"/>
          <w:spacing w:val="-1"/>
        </w:rPr>
        <w:t xml:space="preserve"> </w:t>
      </w:r>
      <w:r w:rsidRPr="000F3C3B">
        <w:rPr>
          <w:rFonts w:cs="Times New Roman"/>
          <w:b/>
        </w:rPr>
        <w:t>sent</w:t>
      </w:r>
      <w:r w:rsidRPr="000F3C3B">
        <w:rPr>
          <w:rFonts w:cs="Times New Roman"/>
          <w:b/>
          <w:spacing w:val="-2"/>
        </w:rPr>
        <w:t xml:space="preserve"> </w:t>
      </w:r>
      <w:r w:rsidRPr="000F3C3B">
        <w:rPr>
          <w:rFonts w:cs="Times New Roman"/>
          <w:b/>
        </w:rPr>
        <w:t>as</w:t>
      </w:r>
      <w:r w:rsidRPr="000F3C3B">
        <w:rPr>
          <w:rFonts w:cs="Times New Roman"/>
          <w:b/>
          <w:spacing w:val="-4"/>
        </w:rPr>
        <w:t xml:space="preserve"> </w:t>
      </w:r>
      <w:r w:rsidRPr="000F3C3B">
        <w:rPr>
          <w:rFonts w:cs="Times New Roman"/>
          <w:b/>
        </w:rPr>
        <w:t>an</w:t>
      </w:r>
      <w:r w:rsidRPr="000F3C3B">
        <w:rPr>
          <w:rFonts w:cs="Times New Roman"/>
          <w:b/>
          <w:spacing w:val="-2"/>
        </w:rPr>
        <w:t xml:space="preserve"> </w:t>
      </w:r>
      <w:r w:rsidRPr="000F3C3B">
        <w:rPr>
          <w:rFonts w:cs="Times New Roman"/>
          <w:b/>
        </w:rPr>
        <w:t>email</w:t>
      </w:r>
      <w:r w:rsidRPr="000F3C3B">
        <w:rPr>
          <w:rFonts w:cs="Times New Roman"/>
          <w:b/>
          <w:spacing w:val="-4"/>
        </w:rPr>
        <w:t xml:space="preserve"> </w:t>
      </w:r>
      <w:r w:rsidRPr="000F3C3B">
        <w:rPr>
          <w:rFonts w:cs="Times New Roman"/>
          <w:b/>
        </w:rPr>
        <w:t>attachment</w:t>
      </w:r>
      <w:r w:rsidRPr="000F3C3B">
        <w:rPr>
          <w:rFonts w:cs="Times New Roman"/>
          <w:b/>
          <w:spacing w:val="-4"/>
        </w:rPr>
        <w:t xml:space="preserve"> </w:t>
      </w:r>
      <w:r w:rsidRPr="000F3C3B">
        <w:rPr>
          <w:rFonts w:cs="Times New Roman"/>
          <w:b/>
        </w:rPr>
        <w:t xml:space="preserve">to </w:t>
      </w:r>
      <w:hyperlink r:id="rId12">
        <w:r w:rsidRPr="000F3C3B">
          <w:rPr>
            <w:rFonts w:cs="Times New Roman"/>
            <w:b/>
          </w:rPr>
          <w:t>e106@achp.gov</w:t>
        </w:r>
      </w:hyperlink>
      <w:r w:rsidRPr="000F3C3B">
        <w:rPr>
          <w:rFonts w:cs="Times New Roman"/>
          <w:b/>
        </w:rPr>
        <w:t>.</w:t>
      </w:r>
      <w:r w:rsidRPr="000F3C3B">
        <w:rPr>
          <w:rFonts w:cs="Times New Roman"/>
          <w:b/>
          <w:spacing w:val="-2"/>
        </w:rPr>
        <w:t xml:space="preserve"> </w:t>
      </w:r>
      <w:r w:rsidRPr="000F3C3B">
        <w:rPr>
          <w:rFonts w:cs="Times New Roman"/>
        </w:rPr>
        <w:t>Federal</w:t>
      </w:r>
      <w:r w:rsidRPr="000F3C3B">
        <w:rPr>
          <w:rFonts w:cs="Times New Roman"/>
          <w:spacing w:val="-1"/>
        </w:rPr>
        <w:t xml:space="preserve"> </w:t>
      </w:r>
      <w:r w:rsidRPr="000F3C3B">
        <w:rPr>
          <w:rFonts w:cs="Times New Roman"/>
        </w:rPr>
        <w:t>agencies should copy the SHPO/THPO or other consulting parties when using this system to submit information. Reference additional attached material in the appropriate space on the form. Once the form is received, the 15-day clock for ACHP response begins. The ACHP will transmit a confirmation message to the sender acknowledging receipt of the submission.</w:t>
      </w:r>
    </w:p>
    <w:p w14:paraId="76B44E7D" w14:textId="77777777" w:rsidR="00392559" w:rsidRPr="000F3C3B" w:rsidRDefault="00392559" w:rsidP="00276FF5">
      <w:pPr>
        <w:suppressAutoHyphens/>
        <w:rPr>
          <w:rFonts w:cs="Times New Roman"/>
        </w:rPr>
      </w:pPr>
    </w:p>
    <w:p w14:paraId="15458A72" w14:textId="20043686" w:rsidR="00277625" w:rsidRPr="00612BB3" w:rsidRDefault="004E4D0D" w:rsidP="00612BB3">
      <w:pPr>
        <w:suppressAutoHyphens/>
        <w:spacing w:line="312" w:lineRule="auto"/>
        <w:rPr>
          <w:rFonts w:ascii="Arial" w:hAnsi="Arial" w:cs="Arial"/>
          <w:sz w:val="20"/>
          <w:szCs w:val="20"/>
        </w:rPr>
      </w:pPr>
      <w:r w:rsidRPr="00612BB3">
        <w:rPr>
          <w:rFonts w:ascii="Arial" w:hAnsi="Arial" w:cs="Arial"/>
          <w:b/>
          <w:color w:val="0070C0"/>
          <w:sz w:val="20"/>
          <w:szCs w:val="20"/>
        </w:rPr>
        <w:t>Please do not send the form to ACHP.</w:t>
      </w:r>
      <w:r w:rsidRPr="00612BB3">
        <w:rPr>
          <w:rFonts w:ascii="Arial" w:hAnsi="Arial" w:cs="Arial"/>
          <w:color w:val="0070C0"/>
          <w:sz w:val="20"/>
          <w:szCs w:val="20"/>
        </w:rPr>
        <w:t xml:space="preserve"> </w:t>
      </w:r>
      <w:r w:rsidR="00424241" w:rsidRPr="00612BB3">
        <w:rPr>
          <w:rFonts w:ascii="Arial" w:hAnsi="Arial" w:cs="Arial"/>
          <w:color w:val="0070C0"/>
          <w:sz w:val="20"/>
          <w:szCs w:val="20"/>
        </w:rPr>
        <w:t xml:space="preserve">Submit a digital copy to your Regional Environmental Coordinator (REC) and/or Program Manager (PM). </w:t>
      </w:r>
      <w:r w:rsidRPr="00612BB3">
        <w:rPr>
          <w:rFonts w:ascii="Arial" w:hAnsi="Arial" w:cs="Arial"/>
          <w:color w:val="0070C0"/>
          <w:sz w:val="20"/>
          <w:szCs w:val="20"/>
        </w:rPr>
        <w:t xml:space="preserve">WisDOT CRT will work with the </w:t>
      </w:r>
      <w:r w:rsidR="00931161" w:rsidRPr="00612BB3">
        <w:rPr>
          <w:rFonts w:ascii="Arial" w:hAnsi="Arial" w:cs="Arial"/>
          <w:color w:val="0070C0"/>
          <w:sz w:val="20"/>
          <w:szCs w:val="20"/>
        </w:rPr>
        <w:t xml:space="preserve">lead federal agency </w:t>
      </w:r>
      <w:r w:rsidRPr="00612BB3">
        <w:rPr>
          <w:rFonts w:ascii="Arial" w:hAnsi="Arial" w:cs="Arial"/>
          <w:color w:val="0070C0"/>
          <w:sz w:val="20"/>
          <w:szCs w:val="20"/>
        </w:rPr>
        <w:t xml:space="preserve">to </w:t>
      </w:r>
      <w:r w:rsidR="00165E86" w:rsidRPr="00612BB3">
        <w:rPr>
          <w:rFonts w:ascii="Arial" w:hAnsi="Arial" w:cs="Arial"/>
          <w:color w:val="0070C0"/>
          <w:sz w:val="20"/>
          <w:szCs w:val="20"/>
        </w:rPr>
        <w:t>transmit</w:t>
      </w:r>
      <w:r w:rsidRPr="00612BB3">
        <w:rPr>
          <w:rFonts w:ascii="Arial" w:hAnsi="Arial" w:cs="Arial"/>
          <w:color w:val="0070C0"/>
          <w:sz w:val="20"/>
          <w:szCs w:val="20"/>
        </w:rPr>
        <w:t xml:space="preserve"> the electronic copy to</w:t>
      </w:r>
      <w:r w:rsidR="00A25653" w:rsidRPr="00612BB3">
        <w:rPr>
          <w:rFonts w:ascii="Arial" w:hAnsi="Arial" w:cs="Arial"/>
          <w:color w:val="0070C0"/>
          <w:sz w:val="20"/>
          <w:szCs w:val="20"/>
        </w:rPr>
        <w:t xml:space="preserve"> the</w:t>
      </w:r>
      <w:r w:rsidRPr="00612BB3">
        <w:rPr>
          <w:rFonts w:ascii="Arial" w:hAnsi="Arial" w:cs="Arial"/>
          <w:color w:val="0070C0"/>
          <w:sz w:val="20"/>
          <w:szCs w:val="20"/>
        </w:rPr>
        <w:t xml:space="preserve"> ACHP.</w:t>
      </w:r>
      <w:r w:rsidR="005333DA" w:rsidRPr="00612BB3">
        <w:rPr>
          <w:rFonts w:ascii="Arial" w:hAnsi="Arial" w:cs="Arial"/>
          <w:color w:val="0070C0"/>
          <w:sz w:val="20"/>
          <w:szCs w:val="20"/>
        </w:rPr>
        <w:t xml:space="preserve"> </w:t>
      </w:r>
    </w:p>
    <w:p w14:paraId="27DCFC20" w14:textId="77777777" w:rsidR="00C25460" w:rsidRPr="000F3C3B" w:rsidRDefault="00C25460" w:rsidP="00276FF5">
      <w:pPr>
        <w:suppressAutoHyphens/>
        <w:rPr>
          <w:rFonts w:cs="Times New Roman"/>
        </w:rPr>
      </w:pPr>
    </w:p>
    <w:p w14:paraId="63C120C1" w14:textId="77777777" w:rsidR="001639D9" w:rsidRPr="000F3C3B" w:rsidRDefault="00654291" w:rsidP="00276FF5">
      <w:pPr>
        <w:pStyle w:val="ListParagraph"/>
        <w:widowControl/>
        <w:spacing w:before="0"/>
        <w:ind w:left="0"/>
        <w:rPr>
          <w:b/>
          <w:color w:val="auto"/>
          <w:sz w:val="22"/>
          <w:szCs w:val="22"/>
        </w:rPr>
      </w:pPr>
      <w:r w:rsidRPr="000F3C3B">
        <w:rPr>
          <w:b/>
          <w:color w:val="auto"/>
          <w:sz w:val="22"/>
          <w:szCs w:val="22"/>
        </w:rPr>
        <w:t>How to fill out the form:</w:t>
      </w:r>
    </w:p>
    <w:p w14:paraId="031270BF" w14:textId="77777777" w:rsidR="00645555" w:rsidRPr="000F3C3B" w:rsidRDefault="00645555" w:rsidP="00276FF5">
      <w:pPr>
        <w:pStyle w:val="ListParagraph"/>
        <w:widowControl/>
        <w:spacing w:before="0"/>
        <w:ind w:left="0"/>
        <w:rPr>
          <w:color w:val="auto"/>
          <w:sz w:val="22"/>
          <w:szCs w:val="22"/>
        </w:rPr>
      </w:pPr>
    </w:p>
    <w:p w14:paraId="757C00B0" w14:textId="77777777" w:rsidR="001639D9" w:rsidRPr="000F3C3B" w:rsidRDefault="00654291" w:rsidP="00276FF5">
      <w:pPr>
        <w:pStyle w:val="ListParagraph"/>
        <w:widowControl/>
        <w:spacing w:before="0"/>
        <w:ind w:left="0"/>
        <w:rPr>
          <w:color w:val="auto"/>
          <w:sz w:val="22"/>
          <w:szCs w:val="22"/>
        </w:rPr>
      </w:pPr>
      <w:r w:rsidRPr="000F3C3B">
        <w:rPr>
          <w:b/>
          <w:color w:val="auto"/>
          <w:sz w:val="22"/>
          <w:szCs w:val="22"/>
        </w:rPr>
        <w:t>I. Basic Information</w:t>
      </w:r>
    </w:p>
    <w:p w14:paraId="31334DB6" w14:textId="77777777" w:rsidR="00645555" w:rsidRPr="000F3C3B" w:rsidRDefault="00645555" w:rsidP="00276FF5">
      <w:pPr>
        <w:suppressAutoHyphens/>
        <w:rPr>
          <w:rFonts w:cs="Times New Roman"/>
        </w:rPr>
      </w:pPr>
    </w:p>
    <w:p w14:paraId="18390D92" w14:textId="4A430528" w:rsidR="00BF24D0" w:rsidRPr="000F3C3B" w:rsidRDefault="00BF62C7" w:rsidP="00276FF5">
      <w:pPr>
        <w:suppressAutoHyphens/>
        <w:rPr>
          <w:rFonts w:cs="Times New Roman"/>
        </w:rPr>
      </w:pPr>
      <w:r w:rsidRPr="000F3C3B">
        <w:rPr>
          <w:rFonts w:cs="Times New Roman"/>
        </w:rPr>
        <w:t xml:space="preserve">1.  </w:t>
      </w:r>
      <w:r w:rsidR="000F3C3B" w:rsidRPr="000F3C3B">
        <w:rPr>
          <w:rFonts w:cs="Times New Roman"/>
        </w:rPr>
        <w:t>Check</w:t>
      </w:r>
      <w:r w:rsidR="000F3C3B" w:rsidRPr="000F3C3B">
        <w:rPr>
          <w:rFonts w:cs="Times New Roman"/>
          <w:spacing w:val="-8"/>
        </w:rPr>
        <w:t xml:space="preserve"> </w:t>
      </w:r>
      <w:r w:rsidR="000F3C3B" w:rsidRPr="000F3C3B">
        <w:rPr>
          <w:rFonts w:cs="Times New Roman"/>
        </w:rPr>
        <w:t>the</w:t>
      </w:r>
      <w:r w:rsidR="000F3C3B" w:rsidRPr="000F3C3B">
        <w:rPr>
          <w:rFonts w:cs="Times New Roman"/>
          <w:spacing w:val="-4"/>
        </w:rPr>
        <w:t xml:space="preserve"> </w:t>
      </w:r>
      <w:r w:rsidR="000F3C3B" w:rsidRPr="000F3C3B">
        <w:rPr>
          <w:rFonts w:cs="Times New Roman"/>
        </w:rPr>
        <w:t>box</w:t>
      </w:r>
      <w:r w:rsidR="000F3C3B" w:rsidRPr="000F3C3B">
        <w:rPr>
          <w:rFonts w:cs="Times New Roman"/>
          <w:spacing w:val="-2"/>
        </w:rPr>
        <w:t xml:space="preserve"> </w:t>
      </w:r>
      <w:r w:rsidR="000F3C3B" w:rsidRPr="000F3C3B">
        <w:rPr>
          <w:rFonts w:cs="Times New Roman"/>
        </w:rPr>
        <w:t>corresponding</w:t>
      </w:r>
      <w:r w:rsidR="000F3C3B" w:rsidRPr="000F3C3B">
        <w:rPr>
          <w:rFonts w:cs="Times New Roman"/>
          <w:spacing w:val="-6"/>
        </w:rPr>
        <w:t xml:space="preserve"> </w:t>
      </w:r>
      <w:r w:rsidR="000F3C3B" w:rsidRPr="000F3C3B">
        <w:rPr>
          <w:rFonts w:cs="Times New Roman"/>
        </w:rPr>
        <w:t>to</w:t>
      </w:r>
      <w:r w:rsidR="000F3C3B" w:rsidRPr="000F3C3B">
        <w:rPr>
          <w:rFonts w:cs="Times New Roman"/>
          <w:spacing w:val="-2"/>
        </w:rPr>
        <w:t xml:space="preserve"> </w:t>
      </w:r>
      <w:r w:rsidR="000F3C3B" w:rsidRPr="000F3C3B">
        <w:rPr>
          <w:rFonts w:cs="Times New Roman"/>
        </w:rPr>
        <w:t>what</w:t>
      </w:r>
      <w:r w:rsidR="000F3C3B" w:rsidRPr="000F3C3B">
        <w:rPr>
          <w:rFonts w:cs="Times New Roman"/>
          <w:spacing w:val="-1"/>
        </w:rPr>
        <w:t xml:space="preserve"> </w:t>
      </w:r>
      <w:r w:rsidR="000F3C3B" w:rsidRPr="000F3C3B">
        <w:rPr>
          <w:rFonts w:cs="Times New Roman"/>
        </w:rPr>
        <w:t>the</w:t>
      </w:r>
      <w:r w:rsidR="000F3C3B" w:rsidRPr="000F3C3B">
        <w:rPr>
          <w:rFonts w:cs="Times New Roman"/>
          <w:spacing w:val="-3"/>
        </w:rPr>
        <w:t xml:space="preserve"> </w:t>
      </w:r>
      <w:r w:rsidR="000F3C3B" w:rsidRPr="000F3C3B">
        <w:rPr>
          <w:rFonts w:cs="Times New Roman"/>
        </w:rPr>
        <w:t>federal</w:t>
      </w:r>
      <w:r w:rsidR="000F3C3B" w:rsidRPr="000F3C3B">
        <w:rPr>
          <w:rFonts w:cs="Times New Roman"/>
          <w:spacing w:val="-1"/>
        </w:rPr>
        <w:t xml:space="preserve"> </w:t>
      </w:r>
      <w:r w:rsidR="000F3C3B" w:rsidRPr="000F3C3B">
        <w:rPr>
          <w:rFonts w:cs="Times New Roman"/>
        </w:rPr>
        <w:t>agency</w:t>
      </w:r>
      <w:r w:rsidR="000F3C3B" w:rsidRPr="000F3C3B">
        <w:rPr>
          <w:rFonts w:cs="Times New Roman"/>
          <w:spacing w:val="-5"/>
        </w:rPr>
        <w:t xml:space="preserve"> </w:t>
      </w:r>
      <w:r w:rsidR="000F3C3B" w:rsidRPr="000F3C3B">
        <w:rPr>
          <w:rFonts w:cs="Times New Roman"/>
        </w:rPr>
        <w:t>is</w:t>
      </w:r>
      <w:r w:rsidR="000F3C3B" w:rsidRPr="000F3C3B">
        <w:rPr>
          <w:rFonts w:cs="Times New Roman"/>
          <w:spacing w:val="-3"/>
        </w:rPr>
        <w:t xml:space="preserve"> </w:t>
      </w:r>
      <w:r w:rsidR="000F3C3B" w:rsidRPr="000F3C3B">
        <w:rPr>
          <w:rFonts w:cs="Times New Roman"/>
        </w:rPr>
        <w:t>notifying</w:t>
      </w:r>
      <w:r w:rsidR="000F3C3B" w:rsidRPr="000F3C3B">
        <w:rPr>
          <w:rFonts w:cs="Times New Roman"/>
          <w:spacing w:val="-5"/>
        </w:rPr>
        <w:t xml:space="preserve"> </w:t>
      </w:r>
      <w:r w:rsidR="000F3C3B" w:rsidRPr="000F3C3B">
        <w:rPr>
          <w:rFonts w:cs="Times New Roman"/>
        </w:rPr>
        <w:t>the</w:t>
      </w:r>
      <w:r w:rsidR="000F3C3B" w:rsidRPr="000F3C3B">
        <w:rPr>
          <w:rFonts w:cs="Times New Roman"/>
          <w:spacing w:val="-2"/>
        </w:rPr>
        <w:t xml:space="preserve"> </w:t>
      </w:r>
      <w:r w:rsidR="000F3C3B" w:rsidRPr="000F3C3B">
        <w:rPr>
          <w:rFonts w:cs="Times New Roman"/>
        </w:rPr>
        <w:t>ACHP</w:t>
      </w:r>
      <w:r w:rsidR="000F3C3B" w:rsidRPr="000F3C3B">
        <w:rPr>
          <w:rFonts w:cs="Times New Roman"/>
          <w:spacing w:val="-3"/>
        </w:rPr>
        <w:t xml:space="preserve"> </w:t>
      </w:r>
      <w:r w:rsidR="000F3C3B" w:rsidRPr="000F3C3B">
        <w:rPr>
          <w:rFonts w:cs="Times New Roman"/>
        </w:rPr>
        <w:t>of</w:t>
      </w:r>
      <w:r w:rsidR="000F3C3B" w:rsidRPr="000F3C3B">
        <w:rPr>
          <w:rFonts w:cs="Times New Roman"/>
          <w:spacing w:val="-2"/>
        </w:rPr>
        <w:t xml:space="preserve"> </w:t>
      </w:r>
      <w:r w:rsidR="000F3C3B" w:rsidRPr="000F3C3B">
        <w:rPr>
          <w:rFonts w:cs="Times New Roman"/>
        </w:rPr>
        <w:t>or</w:t>
      </w:r>
      <w:r w:rsidR="000F3C3B" w:rsidRPr="000F3C3B">
        <w:rPr>
          <w:rFonts w:cs="Times New Roman"/>
          <w:spacing w:val="-3"/>
        </w:rPr>
        <w:t xml:space="preserve"> </w:t>
      </w:r>
      <w:r w:rsidR="000F3C3B" w:rsidRPr="000F3C3B">
        <w:rPr>
          <w:rFonts w:cs="Times New Roman"/>
          <w:spacing w:val="-2"/>
        </w:rPr>
        <w:t>supplying</w:t>
      </w:r>
      <w:r w:rsidR="004E4D0D" w:rsidRPr="000F3C3B">
        <w:rPr>
          <w:rFonts w:cs="Times New Roman"/>
        </w:rPr>
        <w:t xml:space="preserve"> </w:t>
      </w:r>
      <w:r w:rsidR="000F3C3B" w:rsidRPr="000F3C3B">
        <w:rPr>
          <w:rFonts w:cs="Times New Roman"/>
        </w:rPr>
        <w:t>through</w:t>
      </w:r>
      <w:r w:rsidR="000F3C3B" w:rsidRPr="000F3C3B">
        <w:rPr>
          <w:rFonts w:cs="Times New Roman"/>
          <w:spacing w:val="-3"/>
        </w:rPr>
        <w:t xml:space="preserve"> </w:t>
      </w:r>
      <w:r w:rsidR="000F3C3B" w:rsidRPr="000F3C3B">
        <w:rPr>
          <w:rFonts w:cs="Times New Roman"/>
        </w:rPr>
        <w:t>this</w:t>
      </w:r>
      <w:r w:rsidR="000F3C3B" w:rsidRPr="000F3C3B">
        <w:rPr>
          <w:rFonts w:cs="Times New Roman"/>
          <w:spacing w:val="-5"/>
        </w:rPr>
        <w:t xml:space="preserve"> </w:t>
      </w:r>
      <w:r w:rsidR="000F3C3B" w:rsidRPr="000F3C3B">
        <w:rPr>
          <w:rFonts w:cs="Times New Roman"/>
        </w:rPr>
        <w:t>submission.</w:t>
      </w:r>
      <w:r w:rsidR="000F3C3B" w:rsidRPr="000F3C3B">
        <w:rPr>
          <w:rFonts w:cs="Times New Roman"/>
          <w:spacing w:val="-3"/>
        </w:rPr>
        <w:t xml:space="preserve"> </w:t>
      </w:r>
      <w:r w:rsidR="000F3C3B" w:rsidRPr="000F3C3B">
        <w:rPr>
          <w:rFonts w:cs="Times New Roman"/>
        </w:rPr>
        <w:t>Questions</w:t>
      </w:r>
      <w:r w:rsidR="000F3C3B" w:rsidRPr="000F3C3B">
        <w:rPr>
          <w:rFonts w:cs="Times New Roman"/>
          <w:spacing w:val="-3"/>
        </w:rPr>
        <w:t xml:space="preserve"> </w:t>
      </w:r>
      <w:r w:rsidR="000F3C3B" w:rsidRPr="000F3C3B">
        <w:rPr>
          <w:rFonts w:cs="Times New Roman"/>
        </w:rPr>
        <w:t>about</w:t>
      </w:r>
      <w:r w:rsidR="000F3C3B" w:rsidRPr="000F3C3B">
        <w:rPr>
          <w:rFonts w:cs="Times New Roman"/>
          <w:spacing w:val="-2"/>
        </w:rPr>
        <w:t xml:space="preserve"> </w:t>
      </w:r>
      <w:r w:rsidR="000F3C3B" w:rsidRPr="000F3C3B">
        <w:rPr>
          <w:rFonts w:cs="Times New Roman"/>
        </w:rPr>
        <w:t>whether</w:t>
      </w:r>
      <w:r w:rsidR="000F3C3B" w:rsidRPr="000F3C3B">
        <w:rPr>
          <w:rFonts w:cs="Times New Roman"/>
          <w:spacing w:val="-3"/>
        </w:rPr>
        <w:t xml:space="preserve"> </w:t>
      </w:r>
      <w:r w:rsidR="000F3C3B" w:rsidRPr="000F3C3B">
        <w:rPr>
          <w:rFonts w:cs="Times New Roman"/>
        </w:rPr>
        <w:t>to</w:t>
      </w:r>
      <w:r w:rsidR="000F3C3B" w:rsidRPr="000F3C3B">
        <w:rPr>
          <w:rFonts w:cs="Times New Roman"/>
          <w:spacing w:val="-3"/>
        </w:rPr>
        <w:t xml:space="preserve"> </w:t>
      </w:r>
      <w:r w:rsidR="000F3C3B" w:rsidRPr="000F3C3B">
        <w:rPr>
          <w:rFonts w:cs="Times New Roman"/>
        </w:rPr>
        <w:t>use</w:t>
      </w:r>
      <w:r w:rsidR="000F3C3B" w:rsidRPr="000F3C3B">
        <w:rPr>
          <w:rFonts w:cs="Times New Roman"/>
          <w:spacing w:val="-3"/>
        </w:rPr>
        <w:t xml:space="preserve"> </w:t>
      </w:r>
      <w:r w:rsidR="000F3C3B" w:rsidRPr="000F3C3B">
        <w:rPr>
          <w:rFonts w:cs="Times New Roman"/>
        </w:rPr>
        <w:t>the</w:t>
      </w:r>
      <w:r w:rsidR="000F3C3B" w:rsidRPr="000F3C3B">
        <w:rPr>
          <w:rFonts w:cs="Times New Roman"/>
          <w:spacing w:val="-3"/>
        </w:rPr>
        <w:t xml:space="preserve"> </w:t>
      </w:r>
      <w:r w:rsidR="000F3C3B" w:rsidRPr="000F3C3B">
        <w:rPr>
          <w:rFonts w:cs="Times New Roman"/>
        </w:rPr>
        <w:t>e106</w:t>
      </w:r>
      <w:r w:rsidR="000F3C3B" w:rsidRPr="000F3C3B">
        <w:rPr>
          <w:rFonts w:cs="Times New Roman"/>
          <w:spacing w:val="-3"/>
        </w:rPr>
        <w:t xml:space="preserve"> </w:t>
      </w:r>
      <w:r w:rsidR="000F3C3B" w:rsidRPr="000F3C3B">
        <w:rPr>
          <w:rFonts w:cs="Times New Roman"/>
        </w:rPr>
        <w:t>form</w:t>
      </w:r>
      <w:r w:rsidR="000F3C3B" w:rsidRPr="000F3C3B">
        <w:rPr>
          <w:rFonts w:cs="Times New Roman"/>
          <w:spacing w:val="-7"/>
        </w:rPr>
        <w:t xml:space="preserve"> </w:t>
      </w:r>
      <w:r w:rsidR="000F3C3B" w:rsidRPr="000F3C3B">
        <w:rPr>
          <w:rFonts w:cs="Times New Roman"/>
        </w:rPr>
        <w:t>or</w:t>
      </w:r>
      <w:r w:rsidR="000F3C3B" w:rsidRPr="000F3C3B">
        <w:rPr>
          <w:rFonts w:cs="Times New Roman"/>
          <w:spacing w:val="-3"/>
        </w:rPr>
        <w:t xml:space="preserve"> </w:t>
      </w:r>
      <w:r w:rsidR="000F3C3B" w:rsidRPr="000F3C3B">
        <w:rPr>
          <w:rFonts w:cs="Times New Roman"/>
        </w:rPr>
        <w:t>other</w:t>
      </w:r>
      <w:r w:rsidR="000F3C3B" w:rsidRPr="000F3C3B">
        <w:rPr>
          <w:rFonts w:cs="Times New Roman"/>
          <w:spacing w:val="-3"/>
        </w:rPr>
        <w:t xml:space="preserve"> </w:t>
      </w:r>
      <w:r w:rsidR="000F3C3B" w:rsidRPr="000F3C3B">
        <w:rPr>
          <w:rFonts w:cs="Times New Roman"/>
        </w:rPr>
        <w:t>Section</w:t>
      </w:r>
      <w:r w:rsidR="000F3C3B" w:rsidRPr="000F3C3B">
        <w:rPr>
          <w:rFonts w:cs="Times New Roman"/>
          <w:spacing w:val="-3"/>
        </w:rPr>
        <w:t xml:space="preserve"> </w:t>
      </w:r>
      <w:r w:rsidR="000F3C3B" w:rsidRPr="000F3C3B">
        <w:rPr>
          <w:rFonts w:cs="Times New Roman"/>
        </w:rPr>
        <w:t>106</w:t>
      </w:r>
      <w:r w:rsidR="000F3C3B" w:rsidRPr="000F3C3B">
        <w:rPr>
          <w:rFonts w:cs="Times New Roman"/>
          <w:spacing w:val="-3"/>
        </w:rPr>
        <w:t xml:space="preserve"> </w:t>
      </w:r>
      <w:r w:rsidR="000F3C3B" w:rsidRPr="000F3C3B">
        <w:rPr>
          <w:rFonts w:cs="Times New Roman"/>
        </w:rPr>
        <w:t xml:space="preserve">concerns should be directed to the </w:t>
      </w:r>
      <w:hyperlink r:id="rId13">
        <w:r w:rsidR="000F3C3B" w:rsidRPr="000F3C3B">
          <w:rPr>
            <w:rFonts w:cs="Times New Roman"/>
            <w:color w:val="0000FF"/>
            <w:u w:val="single" w:color="0000FF"/>
          </w:rPr>
          <w:t>assigned ACHP staff</w:t>
        </w:r>
      </w:hyperlink>
      <w:r w:rsidR="000F3C3B" w:rsidRPr="000F3C3B">
        <w:rPr>
          <w:rFonts w:cs="Times New Roman"/>
          <w:color w:val="0000FF"/>
        </w:rPr>
        <w:t xml:space="preserve"> </w:t>
      </w:r>
      <w:r w:rsidR="000F3C3B" w:rsidRPr="000F3C3B">
        <w:rPr>
          <w:rFonts w:cs="Times New Roman"/>
        </w:rPr>
        <w:t>member in the Office of Federal Agency Programs.</w:t>
      </w:r>
    </w:p>
    <w:p w14:paraId="5FCA5455" w14:textId="16D378F3" w:rsidR="00A25653" w:rsidRDefault="00A25653" w:rsidP="00276FF5">
      <w:pPr>
        <w:suppressAutoHyphens/>
        <w:rPr>
          <w:rFonts w:cs="Times New Roman"/>
        </w:rPr>
      </w:pPr>
    </w:p>
    <w:p w14:paraId="5E404D1F" w14:textId="0CAE719B" w:rsidR="00D507A0" w:rsidRPr="00612BB3" w:rsidRDefault="00D507A0" w:rsidP="00612BB3">
      <w:pPr>
        <w:pStyle w:val="ListParagraph"/>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t xml:space="preserve">Please include </w:t>
      </w:r>
      <w:r w:rsidRPr="00612BB3">
        <w:rPr>
          <w:rFonts w:ascii="Arial" w:hAnsi="Arial" w:cs="Arial"/>
          <w:i/>
          <w:iCs/>
          <w:color w:val="0070C0"/>
          <w:sz w:val="20"/>
          <w:szCs w:val="20"/>
        </w:rPr>
        <w:t xml:space="preserve">one </w:t>
      </w:r>
      <w:r w:rsidRPr="00612BB3">
        <w:rPr>
          <w:rFonts w:ascii="Arial" w:hAnsi="Arial" w:cs="Arial"/>
          <w:color w:val="0070C0"/>
          <w:sz w:val="20"/>
          <w:szCs w:val="20"/>
        </w:rPr>
        <w:t xml:space="preserve">of the following: </w:t>
      </w:r>
    </w:p>
    <w:p w14:paraId="63DB946C" w14:textId="77777777" w:rsidR="00D507A0" w:rsidRPr="00612BB3" w:rsidRDefault="00D507A0" w:rsidP="00612BB3">
      <w:pPr>
        <w:pStyle w:val="ListParagraph"/>
        <w:widowControl/>
        <w:spacing w:before="0" w:line="312" w:lineRule="auto"/>
        <w:ind w:left="0"/>
        <w:rPr>
          <w:rFonts w:ascii="Arial" w:hAnsi="Arial" w:cs="Arial"/>
          <w:color w:val="0070C0"/>
          <w:sz w:val="20"/>
          <w:szCs w:val="20"/>
        </w:rPr>
      </w:pPr>
    </w:p>
    <w:p w14:paraId="79D9DE3B" w14:textId="77777777" w:rsidR="00D507A0" w:rsidRPr="00612BB3" w:rsidRDefault="00D507A0" w:rsidP="00612BB3">
      <w:pPr>
        <w:pStyle w:val="ListParagraph"/>
        <w:widowControl/>
        <w:numPr>
          <w:ilvl w:val="0"/>
          <w:numId w:val="34"/>
        </w:numPr>
        <w:spacing w:before="0" w:line="312" w:lineRule="auto"/>
        <w:rPr>
          <w:rFonts w:ascii="Arial" w:hAnsi="Arial" w:cs="Arial"/>
          <w:color w:val="0070C0"/>
          <w:sz w:val="20"/>
          <w:szCs w:val="20"/>
        </w:rPr>
      </w:pPr>
      <w:r w:rsidRPr="00612BB3">
        <w:rPr>
          <w:rFonts w:ascii="Arial" w:hAnsi="Arial" w:cs="Arial"/>
          <w:color w:val="0070C0"/>
          <w:sz w:val="20"/>
          <w:szCs w:val="20"/>
        </w:rPr>
        <w:t>If properties are determined eligible or listed in the National Register, please include “Notify the ACHP of a finding that an undertaking may adversely affect historic properties.”</w:t>
      </w:r>
    </w:p>
    <w:p w14:paraId="362F65F6" w14:textId="77777777" w:rsidR="00D507A0" w:rsidRPr="00612BB3" w:rsidRDefault="00D507A0" w:rsidP="00612BB3">
      <w:pPr>
        <w:pStyle w:val="ListParagraph"/>
        <w:widowControl/>
        <w:spacing w:before="0" w:line="312" w:lineRule="auto"/>
        <w:rPr>
          <w:rFonts w:ascii="Arial" w:hAnsi="Arial" w:cs="Arial"/>
          <w:color w:val="0070C0"/>
          <w:sz w:val="20"/>
          <w:szCs w:val="20"/>
        </w:rPr>
      </w:pPr>
    </w:p>
    <w:p w14:paraId="536750D4" w14:textId="77777777" w:rsidR="00D507A0" w:rsidRPr="00612BB3" w:rsidRDefault="00D507A0" w:rsidP="00612BB3">
      <w:pPr>
        <w:pStyle w:val="ListParagraph"/>
        <w:widowControl/>
        <w:numPr>
          <w:ilvl w:val="0"/>
          <w:numId w:val="34"/>
        </w:numPr>
        <w:spacing w:before="0" w:line="312" w:lineRule="auto"/>
        <w:rPr>
          <w:rFonts w:ascii="Arial" w:hAnsi="Arial" w:cs="Arial"/>
          <w:color w:val="0070C0"/>
          <w:sz w:val="20"/>
          <w:szCs w:val="20"/>
        </w:rPr>
      </w:pPr>
      <w:r w:rsidRPr="00612BB3">
        <w:rPr>
          <w:rFonts w:ascii="Arial" w:hAnsi="Arial" w:cs="Arial"/>
          <w:color w:val="0070C0"/>
          <w:sz w:val="20"/>
          <w:szCs w:val="20"/>
        </w:rPr>
        <w:t xml:space="preserve">If one or more of the properties is a National Historic Landmark (NHL), please include “Invite the ACHP to participate in the consultation to resolve adverse effects.” </w:t>
      </w:r>
    </w:p>
    <w:p w14:paraId="49D3D286" w14:textId="57D55E47" w:rsidR="00D507A0" w:rsidRDefault="00D507A0" w:rsidP="00612BB3">
      <w:pPr>
        <w:suppressAutoHyphens/>
        <w:spacing w:line="312" w:lineRule="auto"/>
        <w:rPr>
          <w:rFonts w:ascii="Arial" w:hAnsi="Arial" w:cs="Arial"/>
          <w:sz w:val="20"/>
          <w:szCs w:val="20"/>
        </w:rPr>
      </w:pPr>
    </w:p>
    <w:p w14:paraId="2F8EBE9C" w14:textId="643F940E" w:rsidR="00E93237" w:rsidRDefault="00E93237" w:rsidP="00612BB3">
      <w:pPr>
        <w:suppressAutoHyphens/>
        <w:spacing w:line="312" w:lineRule="auto"/>
        <w:rPr>
          <w:rFonts w:cs="Times New Roman"/>
        </w:rPr>
      </w:pPr>
      <w:r w:rsidRPr="00E93237">
        <w:rPr>
          <w:rFonts w:cs="Times New Roman"/>
        </w:rPr>
        <w:t xml:space="preserve">2. ACHP Project Number </w:t>
      </w:r>
    </w:p>
    <w:p w14:paraId="52E59EFE" w14:textId="77777777" w:rsidR="00E93237" w:rsidRDefault="00E93237" w:rsidP="00612BB3">
      <w:pPr>
        <w:suppressAutoHyphens/>
        <w:spacing w:line="312" w:lineRule="auto"/>
        <w:rPr>
          <w:rFonts w:ascii="Arial" w:hAnsi="Arial" w:cs="Arial"/>
          <w:color w:val="0070C0"/>
          <w:sz w:val="20"/>
          <w:szCs w:val="20"/>
        </w:rPr>
      </w:pPr>
    </w:p>
    <w:p w14:paraId="761FBBF1" w14:textId="09BC9464" w:rsidR="00E93237" w:rsidRPr="00E93237" w:rsidRDefault="00E93237" w:rsidP="00612BB3">
      <w:pPr>
        <w:suppressAutoHyphens/>
        <w:spacing w:line="312" w:lineRule="auto"/>
        <w:rPr>
          <w:rFonts w:ascii="Arial" w:hAnsi="Arial" w:cs="Arial"/>
          <w:color w:val="0070C0"/>
          <w:sz w:val="20"/>
          <w:szCs w:val="20"/>
        </w:rPr>
      </w:pPr>
      <w:r w:rsidRPr="00E93237">
        <w:rPr>
          <w:rFonts w:ascii="Arial" w:hAnsi="Arial" w:cs="Arial"/>
          <w:color w:val="0070C0"/>
          <w:sz w:val="20"/>
          <w:szCs w:val="20"/>
        </w:rPr>
        <w:t>This fie</w:t>
      </w:r>
      <w:r>
        <w:rPr>
          <w:rFonts w:ascii="Arial" w:hAnsi="Arial" w:cs="Arial"/>
          <w:color w:val="0070C0"/>
          <w:sz w:val="20"/>
          <w:szCs w:val="20"/>
        </w:rPr>
        <w:t>l</w:t>
      </w:r>
      <w:r w:rsidRPr="00E93237">
        <w:rPr>
          <w:rFonts w:ascii="Arial" w:hAnsi="Arial" w:cs="Arial"/>
          <w:color w:val="0070C0"/>
          <w:sz w:val="20"/>
          <w:szCs w:val="20"/>
        </w:rPr>
        <w:t>d should be left blank unless an ACHP project number has already been assigned.</w:t>
      </w:r>
    </w:p>
    <w:p w14:paraId="2B883CF8" w14:textId="77777777" w:rsidR="00E93237" w:rsidRPr="00E93237" w:rsidRDefault="00E93237" w:rsidP="00612BB3">
      <w:pPr>
        <w:suppressAutoHyphens/>
        <w:spacing w:line="312" w:lineRule="auto"/>
        <w:rPr>
          <w:rFonts w:cs="Times New Roman"/>
        </w:rPr>
      </w:pPr>
    </w:p>
    <w:p w14:paraId="019C61A2" w14:textId="3E2EDA63" w:rsidR="00BF24D0" w:rsidRPr="000F3C3B" w:rsidRDefault="00E93237" w:rsidP="00276FF5">
      <w:pPr>
        <w:pStyle w:val="ListParagraph"/>
        <w:widowControl/>
        <w:spacing w:before="0"/>
        <w:ind w:left="0"/>
        <w:rPr>
          <w:color w:val="auto"/>
          <w:sz w:val="22"/>
          <w:szCs w:val="22"/>
        </w:rPr>
      </w:pPr>
      <w:r>
        <w:rPr>
          <w:color w:val="auto"/>
          <w:sz w:val="22"/>
          <w:szCs w:val="22"/>
        </w:rPr>
        <w:t>3</w:t>
      </w:r>
      <w:r w:rsidR="00BF62C7" w:rsidRPr="000F3C3B">
        <w:rPr>
          <w:color w:val="auto"/>
          <w:sz w:val="22"/>
          <w:szCs w:val="22"/>
        </w:rPr>
        <w:t xml:space="preserve">.  </w:t>
      </w:r>
      <w:r w:rsidR="000F3C3B" w:rsidRPr="000F3C3B">
        <w:rPr>
          <w:sz w:val="22"/>
          <w:szCs w:val="22"/>
        </w:rPr>
        <w:t>Indicate the federal agency carrying out the Section 106 review. (For some HUD projects this could be the “Responsible Entity” pursuant to 24 CFR Part 58.) If there are multiple federal agencies involved, please</w:t>
      </w:r>
      <w:r w:rsidR="000F3C3B" w:rsidRPr="000F3C3B">
        <w:rPr>
          <w:spacing w:val="-3"/>
          <w:sz w:val="22"/>
          <w:szCs w:val="22"/>
        </w:rPr>
        <w:t xml:space="preserve"> </w:t>
      </w:r>
      <w:r w:rsidR="000F3C3B" w:rsidRPr="000F3C3B">
        <w:rPr>
          <w:sz w:val="22"/>
          <w:szCs w:val="22"/>
        </w:rPr>
        <w:t>indicate</w:t>
      </w:r>
      <w:r w:rsidR="000F3C3B" w:rsidRPr="000F3C3B">
        <w:rPr>
          <w:spacing w:val="-1"/>
          <w:sz w:val="22"/>
          <w:szCs w:val="22"/>
        </w:rPr>
        <w:t xml:space="preserve"> </w:t>
      </w:r>
      <w:r w:rsidR="000F3C3B" w:rsidRPr="000F3C3B">
        <w:rPr>
          <w:sz w:val="22"/>
          <w:szCs w:val="22"/>
        </w:rPr>
        <w:t>whether</w:t>
      </w:r>
      <w:r w:rsidR="000F3C3B" w:rsidRPr="000F3C3B">
        <w:rPr>
          <w:spacing w:val="-1"/>
          <w:sz w:val="22"/>
          <w:szCs w:val="22"/>
        </w:rPr>
        <w:t xml:space="preserve"> </w:t>
      </w:r>
      <w:r w:rsidR="000F3C3B" w:rsidRPr="000F3C3B">
        <w:rPr>
          <w:sz w:val="22"/>
          <w:szCs w:val="22"/>
        </w:rPr>
        <w:t>the</w:t>
      </w:r>
      <w:r w:rsidR="000F3C3B" w:rsidRPr="000F3C3B">
        <w:rPr>
          <w:spacing w:val="-3"/>
          <w:sz w:val="22"/>
          <w:szCs w:val="22"/>
        </w:rPr>
        <w:t xml:space="preserve"> </w:t>
      </w:r>
      <w:r w:rsidR="000F3C3B" w:rsidRPr="000F3C3B">
        <w:rPr>
          <w:sz w:val="22"/>
          <w:szCs w:val="22"/>
        </w:rPr>
        <w:t>agencies</w:t>
      </w:r>
      <w:r w:rsidR="000F3C3B" w:rsidRPr="000F3C3B">
        <w:rPr>
          <w:spacing w:val="-3"/>
          <w:sz w:val="22"/>
          <w:szCs w:val="22"/>
        </w:rPr>
        <w:t xml:space="preserve"> </w:t>
      </w:r>
      <w:r w:rsidR="000F3C3B" w:rsidRPr="000F3C3B">
        <w:rPr>
          <w:sz w:val="22"/>
          <w:szCs w:val="22"/>
        </w:rPr>
        <w:t>have</w:t>
      </w:r>
      <w:r w:rsidR="000F3C3B" w:rsidRPr="000F3C3B">
        <w:rPr>
          <w:spacing w:val="-1"/>
          <w:sz w:val="22"/>
          <w:szCs w:val="22"/>
        </w:rPr>
        <w:t xml:space="preserve"> </w:t>
      </w:r>
      <w:r w:rsidR="000F3C3B" w:rsidRPr="000F3C3B">
        <w:rPr>
          <w:sz w:val="22"/>
          <w:szCs w:val="22"/>
        </w:rPr>
        <w:t>designated</w:t>
      </w:r>
      <w:r w:rsidR="000F3C3B" w:rsidRPr="000F3C3B">
        <w:rPr>
          <w:spacing w:val="-1"/>
          <w:sz w:val="22"/>
          <w:szCs w:val="22"/>
        </w:rPr>
        <w:t xml:space="preserve"> </w:t>
      </w:r>
      <w:r w:rsidR="000F3C3B" w:rsidRPr="000F3C3B">
        <w:rPr>
          <w:sz w:val="22"/>
          <w:szCs w:val="22"/>
        </w:rPr>
        <w:t>a</w:t>
      </w:r>
      <w:r w:rsidR="000F3C3B" w:rsidRPr="000F3C3B">
        <w:rPr>
          <w:spacing w:val="-3"/>
          <w:sz w:val="22"/>
          <w:szCs w:val="22"/>
        </w:rPr>
        <w:t xml:space="preserve"> </w:t>
      </w:r>
      <w:r w:rsidR="000F3C3B" w:rsidRPr="000F3C3B">
        <w:rPr>
          <w:sz w:val="22"/>
          <w:szCs w:val="22"/>
        </w:rPr>
        <w:t>lead</w:t>
      </w:r>
      <w:r w:rsidR="000F3C3B" w:rsidRPr="000F3C3B">
        <w:rPr>
          <w:spacing w:val="-4"/>
          <w:sz w:val="22"/>
          <w:szCs w:val="22"/>
        </w:rPr>
        <w:t xml:space="preserve"> </w:t>
      </w:r>
      <w:r w:rsidR="000F3C3B" w:rsidRPr="000F3C3B">
        <w:rPr>
          <w:sz w:val="22"/>
          <w:szCs w:val="22"/>
        </w:rPr>
        <w:t>agency</w:t>
      </w:r>
      <w:r w:rsidR="000F3C3B" w:rsidRPr="000F3C3B">
        <w:rPr>
          <w:spacing w:val="-4"/>
          <w:sz w:val="22"/>
          <w:szCs w:val="22"/>
        </w:rPr>
        <w:t xml:space="preserve"> </w:t>
      </w:r>
      <w:r w:rsidR="000F3C3B" w:rsidRPr="000F3C3B">
        <w:rPr>
          <w:sz w:val="22"/>
          <w:szCs w:val="22"/>
        </w:rPr>
        <w:t>for</w:t>
      </w:r>
      <w:r w:rsidR="000F3C3B" w:rsidRPr="000F3C3B">
        <w:rPr>
          <w:spacing w:val="-3"/>
          <w:sz w:val="22"/>
          <w:szCs w:val="22"/>
        </w:rPr>
        <w:t xml:space="preserve"> </w:t>
      </w:r>
      <w:r w:rsidR="000F3C3B" w:rsidRPr="000F3C3B">
        <w:rPr>
          <w:sz w:val="22"/>
          <w:szCs w:val="22"/>
        </w:rPr>
        <w:t>the</w:t>
      </w:r>
      <w:r w:rsidR="000F3C3B" w:rsidRPr="000F3C3B">
        <w:rPr>
          <w:spacing w:val="-1"/>
          <w:sz w:val="22"/>
          <w:szCs w:val="22"/>
        </w:rPr>
        <w:t xml:space="preserve"> </w:t>
      </w:r>
      <w:r w:rsidR="000F3C3B" w:rsidRPr="000F3C3B">
        <w:rPr>
          <w:sz w:val="22"/>
          <w:szCs w:val="22"/>
        </w:rPr>
        <w:t>Section</w:t>
      </w:r>
      <w:r w:rsidR="000F3C3B" w:rsidRPr="000F3C3B">
        <w:rPr>
          <w:spacing w:val="-4"/>
          <w:sz w:val="22"/>
          <w:szCs w:val="22"/>
        </w:rPr>
        <w:t xml:space="preserve"> </w:t>
      </w:r>
      <w:r w:rsidR="000F3C3B" w:rsidRPr="000F3C3B">
        <w:rPr>
          <w:sz w:val="22"/>
          <w:szCs w:val="22"/>
        </w:rPr>
        <w:t>106</w:t>
      </w:r>
      <w:r w:rsidR="000F3C3B" w:rsidRPr="000F3C3B">
        <w:rPr>
          <w:spacing w:val="-1"/>
          <w:sz w:val="22"/>
          <w:szCs w:val="22"/>
        </w:rPr>
        <w:t xml:space="preserve"> </w:t>
      </w:r>
      <w:r w:rsidR="000F3C3B" w:rsidRPr="000F3C3B">
        <w:rPr>
          <w:sz w:val="22"/>
          <w:szCs w:val="22"/>
        </w:rPr>
        <w:t>review</w:t>
      </w:r>
      <w:r w:rsidR="000F3C3B" w:rsidRPr="000F3C3B">
        <w:rPr>
          <w:spacing w:val="-1"/>
          <w:sz w:val="22"/>
          <w:szCs w:val="22"/>
        </w:rPr>
        <w:t xml:space="preserve"> </w:t>
      </w:r>
      <w:r w:rsidR="000F3C3B" w:rsidRPr="000F3C3B">
        <w:rPr>
          <w:sz w:val="22"/>
          <w:szCs w:val="22"/>
        </w:rPr>
        <w:t>process</w:t>
      </w:r>
      <w:r w:rsidR="000F3C3B" w:rsidRPr="000F3C3B">
        <w:rPr>
          <w:spacing w:val="-3"/>
          <w:sz w:val="22"/>
          <w:szCs w:val="22"/>
        </w:rPr>
        <w:t xml:space="preserve"> </w:t>
      </w:r>
      <w:r w:rsidR="000F3C3B" w:rsidRPr="000F3C3B">
        <w:rPr>
          <w:sz w:val="22"/>
          <w:szCs w:val="22"/>
        </w:rPr>
        <w:t>for this undertaking. If so, please note whether the non-lead agencies will continue to have any Section 106 responsibilities for the undertaking.</w:t>
      </w:r>
    </w:p>
    <w:p w14:paraId="675A420A" w14:textId="41B8D7E2" w:rsidR="00A25653" w:rsidRDefault="00A25653" w:rsidP="00276FF5">
      <w:pPr>
        <w:pStyle w:val="ListParagraph"/>
        <w:widowControl/>
        <w:spacing w:before="0"/>
        <w:ind w:left="0"/>
        <w:rPr>
          <w:color w:val="0070C0"/>
          <w:sz w:val="22"/>
          <w:szCs w:val="22"/>
        </w:rPr>
      </w:pPr>
    </w:p>
    <w:p w14:paraId="6612237E" w14:textId="4C99C2C7" w:rsidR="00D507A0" w:rsidRPr="00612BB3" w:rsidRDefault="00D507A0" w:rsidP="00612BB3">
      <w:pPr>
        <w:suppressAutoHyphens/>
        <w:spacing w:line="312" w:lineRule="auto"/>
        <w:rPr>
          <w:rFonts w:ascii="Arial" w:hAnsi="Arial" w:cs="Arial"/>
          <w:color w:val="0070C0"/>
          <w:sz w:val="20"/>
          <w:szCs w:val="20"/>
        </w:rPr>
      </w:pPr>
      <w:r w:rsidRPr="00612BB3">
        <w:rPr>
          <w:rFonts w:ascii="Arial" w:hAnsi="Arial" w:cs="Arial"/>
          <w:color w:val="0070C0"/>
          <w:sz w:val="20"/>
          <w:szCs w:val="20"/>
        </w:rPr>
        <w:t>For WisDOT projects this will most commonly be the FHWA; however</w:t>
      </w:r>
      <w:r w:rsidR="00612BB3">
        <w:rPr>
          <w:rFonts w:ascii="Arial" w:hAnsi="Arial" w:cs="Arial"/>
          <w:color w:val="0070C0"/>
          <w:sz w:val="20"/>
          <w:szCs w:val="20"/>
        </w:rPr>
        <w:t>,</w:t>
      </w:r>
      <w:r w:rsidRPr="00612BB3">
        <w:rPr>
          <w:rFonts w:ascii="Arial" w:hAnsi="Arial" w:cs="Arial"/>
          <w:color w:val="0070C0"/>
          <w:sz w:val="20"/>
          <w:szCs w:val="20"/>
        </w:rPr>
        <w:t xml:space="preserve"> the U.S. Army Corps of Engineers (USACE) or the Federal Rail Administration (FRA) may also be the lead agency. </w:t>
      </w:r>
    </w:p>
    <w:p w14:paraId="6B3EDF87" w14:textId="77777777" w:rsidR="00D507A0" w:rsidRPr="000F3C3B" w:rsidRDefault="00D507A0" w:rsidP="00276FF5">
      <w:pPr>
        <w:pStyle w:val="ListParagraph"/>
        <w:widowControl/>
        <w:spacing w:before="0"/>
        <w:ind w:left="0"/>
        <w:rPr>
          <w:color w:val="0070C0"/>
          <w:sz w:val="22"/>
          <w:szCs w:val="22"/>
        </w:rPr>
      </w:pPr>
    </w:p>
    <w:p w14:paraId="7C4937FB" w14:textId="2150A197" w:rsidR="00BF24D0" w:rsidRPr="000F3C3B" w:rsidRDefault="00E93237" w:rsidP="00276FF5">
      <w:pPr>
        <w:pStyle w:val="ListParagraph"/>
        <w:keepNext/>
        <w:widowControl/>
        <w:spacing w:before="0"/>
        <w:ind w:left="0"/>
        <w:rPr>
          <w:color w:val="auto"/>
          <w:sz w:val="22"/>
          <w:szCs w:val="22"/>
        </w:rPr>
      </w:pPr>
      <w:r>
        <w:rPr>
          <w:color w:val="auto"/>
          <w:sz w:val="22"/>
          <w:szCs w:val="22"/>
        </w:rPr>
        <w:t>4</w:t>
      </w:r>
      <w:r w:rsidR="00BF62C7" w:rsidRPr="000F3C3B">
        <w:rPr>
          <w:color w:val="auto"/>
          <w:sz w:val="22"/>
          <w:szCs w:val="22"/>
        </w:rPr>
        <w:t xml:space="preserve">.  </w:t>
      </w:r>
      <w:r w:rsidR="000F3C3B" w:rsidRPr="000F3C3B">
        <w:rPr>
          <w:sz w:val="22"/>
          <w:szCs w:val="22"/>
        </w:rPr>
        <w:t>State</w:t>
      </w:r>
      <w:r w:rsidR="000F3C3B" w:rsidRPr="000F3C3B">
        <w:rPr>
          <w:spacing w:val="-4"/>
          <w:sz w:val="22"/>
          <w:szCs w:val="22"/>
        </w:rPr>
        <w:t xml:space="preserve"> </w:t>
      </w:r>
      <w:r w:rsidR="000F3C3B" w:rsidRPr="000F3C3B">
        <w:rPr>
          <w:sz w:val="22"/>
          <w:szCs w:val="22"/>
        </w:rPr>
        <w:t>the</w:t>
      </w:r>
      <w:r w:rsidR="000F3C3B" w:rsidRPr="000F3C3B">
        <w:rPr>
          <w:spacing w:val="-2"/>
          <w:sz w:val="22"/>
          <w:szCs w:val="22"/>
        </w:rPr>
        <w:t xml:space="preserve"> </w:t>
      </w:r>
      <w:r w:rsidR="000F3C3B" w:rsidRPr="000F3C3B">
        <w:rPr>
          <w:sz w:val="22"/>
          <w:szCs w:val="22"/>
        </w:rPr>
        <w:t>name</w:t>
      </w:r>
      <w:r w:rsidR="000F3C3B" w:rsidRPr="000F3C3B">
        <w:rPr>
          <w:spacing w:val="-2"/>
          <w:sz w:val="22"/>
          <w:szCs w:val="22"/>
        </w:rPr>
        <w:t xml:space="preserve"> </w:t>
      </w:r>
      <w:r w:rsidR="000F3C3B" w:rsidRPr="000F3C3B">
        <w:rPr>
          <w:sz w:val="22"/>
          <w:szCs w:val="22"/>
        </w:rPr>
        <w:t>of</w:t>
      </w:r>
      <w:r w:rsidR="000F3C3B" w:rsidRPr="000F3C3B">
        <w:rPr>
          <w:spacing w:val="-2"/>
          <w:sz w:val="22"/>
          <w:szCs w:val="22"/>
        </w:rPr>
        <w:t xml:space="preserve"> </w:t>
      </w:r>
      <w:r w:rsidR="000F3C3B" w:rsidRPr="000F3C3B">
        <w:rPr>
          <w:sz w:val="22"/>
          <w:szCs w:val="22"/>
        </w:rPr>
        <w:t>the</w:t>
      </w:r>
      <w:r w:rsidR="000F3C3B" w:rsidRPr="000F3C3B">
        <w:rPr>
          <w:spacing w:val="-2"/>
          <w:sz w:val="22"/>
          <w:szCs w:val="22"/>
        </w:rPr>
        <w:t xml:space="preserve"> </w:t>
      </w:r>
      <w:r w:rsidR="000F3C3B" w:rsidRPr="000F3C3B">
        <w:rPr>
          <w:sz w:val="22"/>
          <w:szCs w:val="22"/>
        </w:rPr>
        <w:t>undertaking.</w:t>
      </w:r>
      <w:r w:rsidR="000F3C3B" w:rsidRPr="000F3C3B">
        <w:rPr>
          <w:spacing w:val="-2"/>
          <w:sz w:val="22"/>
          <w:szCs w:val="22"/>
        </w:rPr>
        <w:t xml:space="preserve"> </w:t>
      </w:r>
      <w:r w:rsidR="000F3C3B" w:rsidRPr="000F3C3B">
        <w:rPr>
          <w:sz w:val="22"/>
          <w:szCs w:val="22"/>
        </w:rPr>
        <w:t>This</w:t>
      </w:r>
      <w:r w:rsidR="000F3C3B" w:rsidRPr="000F3C3B">
        <w:rPr>
          <w:spacing w:val="-4"/>
          <w:sz w:val="22"/>
          <w:szCs w:val="22"/>
        </w:rPr>
        <w:t xml:space="preserve"> </w:t>
      </w:r>
      <w:r w:rsidR="000F3C3B" w:rsidRPr="000F3C3B">
        <w:rPr>
          <w:sz w:val="22"/>
          <w:szCs w:val="22"/>
        </w:rPr>
        <w:t>is often</w:t>
      </w:r>
      <w:r w:rsidR="000F3C3B" w:rsidRPr="000F3C3B">
        <w:rPr>
          <w:spacing w:val="-2"/>
          <w:sz w:val="22"/>
          <w:szCs w:val="22"/>
        </w:rPr>
        <w:t xml:space="preserve"> </w:t>
      </w:r>
      <w:r w:rsidR="000F3C3B" w:rsidRPr="000F3C3B">
        <w:rPr>
          <w:sz w:val="22"/>
          <w:szCs w:val="22"/>
        </w:rPr>
        <w:t>the</w:t>
      </w:r>
      <w:r w:rsidR="000F3C3B" w:rsidRPr="000F3C3B">
        <w:rPr>
          <w:spacing w:val="-4"/>
          <w:sz w:val="22"/>
          <w:szCs w:val="22"/>
        </w:rPr>
        <w:t xml:space="preserve"> </w:t>
      </w:r>
      <w:r w:rsidR="000F3C3B" w:rsidRPr="000F3C3B">
        <w:rPr>
          <w:sz w:val="22"/>
          <w:szCs w:val="22"/>
        </w:rPr>
        <w:t>project</w:t>
      </w:r>
      <w:r w:rsidR="000F3C3B" w:rsidRPr="000F3C3B">
        <w:rPr>
          <w:spacing w:val="-3"/>
          <w:sz w:val="22"/>
          <w:szCs w:val="22"/>
        </w:rPr>
        <w:t xml:space="preserve"> </w:t>
      </w:r>
      <w:r w:rsidR="000F3C3B" w:rsidRPr="000F3C3B">
        <w:rPr>
          <w:sz w:val="22"/>
          <w:szCs w:val="22"/>
        </w:rPr>
        <w:t>name</w:t>
      </w:r>
      <w:r w:rsidR="000F3C3B" w:rsidRPr="000F3C3B">
        <w:rPr>
          <w:spacing w:val="-2"/>
          <w:sz w:val="22"/>
          <w:szCs w:val="22"/>
        </w:rPr>
        <w:t xml:space="preserve"> </w:t>
      </w:r>
      <w:r w:rsidR="000F3C3B" w:rsidRPr="000F3C3B">
        <w:rPr>
          <w:sz w:val="22"/>
          <w:szCs w:val="22"/>
        </w:rPr>
        <w:t>on</w:t>
      </w:r>
      <w:r w:rsidR="000F3C3B" w:rsidRPr="000F3C3B">
        <w:rPr>
          <w:spacing w:val="-2"/>
          <w:sz w:val="22"/>
          <w:szCs w:val="22"/>
        </w:rPr>
        <w:t xml:space="preserve"> </w:t>
      </w:r>
      <w:r w:rsidR="000F3C3B" w:rsidRPr="000F3C3B">
        <w:rPr>
          <w:sz w:val="22"/>
          <w:szCs w:val="22"/>
        </w:rPr>
        <w:t>your</w:t>
      </w:r>
      <w:r w:rsidR="000F3C3B" w:rsidRPr="000F3C3B">
        <w:rPr>
          <w:spacing w:val="-2"/>
          <w:sz w:val="22"/>
          <w:szCs w:val="22"/>
        </w:rPr>
        <w:t xml:space="preserve"> </w:t>
      </w:r>
      <w:r w:rsidR="000F3C3B" w:rsidRPr="000F3C3B">
        <w:rPr>
          <w:sz w:val="22"/>
          <w:szCs w:val="22"/>
        </w:rPr>
        <w:t>NEPA</w:t>
      </w:r>
      <w:r w:rsidR="000F3C3B" w:rsidRPr="000F3C3B">
        <w:rPr>
          <w:spacing w:val="-3"/>
          <w:sz w:val="22"/>
          <w:szCs w:val="22"/>
        </w:rPr>
        <w:t xml:space="preserve"> </w:t>
      </w:r>
      <w:r w:rsidR="000F3C3B" w:rsidRPr="000F3C3B">
        <w:rPr>
          <w:sz w:val="22"/>
          <w:szCs w:val="22"/>
        </w:rPr>
        <w:t>document.</w:t>
      </w:r>
      <w:r w:rsidR="000F3C3B" w:rsidRPr="000F3C3B">
        <w:rPr>
          <w:spacing w:val="-2"/>
          <w:sz w:val="22"/>
          <w:szCs w:val="22"/>
        </w:rPr>
        <w:t xml:space="preserve"> </w:t>
      </w:r>
      <w:r w:rsidR="000F3C3B" w:rsidRPr="000F3C3B">
        <w:rPr>
          <w:sz w:val="22"/>
          <w:szCs w:val="22"/>
        </w:rPr>
        <w:t>If</w:t>
      </w:r>
      <w:r w:rsidR="000F3C3B" w:rsidRPr="000F3C3B">
        <w:rPr>
          <w:spacing w:val="-2"/>
          <w:sz w:val="22"/>
          <w:szCs w:val="22"/>
        </w:rPr>
        <w:t xml:space="preserve"> </w:t>
      </w:r>
      <w:r w:rsidR="000F3C3B" w:rsidRPr="000F3C3B">
        <w:rPr>
          <w:sz w:val="22"/>
          <w:szCs w:val="22"/>
        </w:rPr>
        <w:t>the agency also uses a permit, grant, or application number, please provide that.</w:t>
      </w:r>
      <w:r w:rsidR="004E4D0D" w:rsidRPr="000F3C3B">
        <w:rPr>
          <w:color w:val="auto"/>
          <w:sz w:val="22"/>
          <w:szCs w:val="22"/>
        </w:rPr>
        <w:t xml:space="preserve"> </w:t>
      </w:r>
    </w:p>
    <w:p w14:paraId="1FF5A4FA" w14:textId="77777777" w:rsidR="00A25653" w:rsidRPr="000F3C3B" w:rsidRDefault="00A25653" w:rsidP="00276FF5">
      <w:pPr>
        <w:pStyle w:val="ListParagraph"/>
        <w:widowControl/>
        <w:spacing w:before="0"/>
        <w:ind w:left="0"/>
        <w:rPr>
          <w:color w:val="auto"/>
          <w:sz w:val="22"/>
          <w:szCs w:val="22"/>
        </w:rPr>
      </w:pPr>
    </w:p>
    <w:p w14:paraId="131FAFD8" w14:textId="0C66E4B5" w:rsidR="00D507A0" w:rsidRPr="00612BB3" w:rsidRDefault="00D507A0" w:rsidP="00612BB3">
      <w:pPr>
        <w:pStyle w:val="ListParagraph"/>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t xml:space="preserve">This should include the WisDOT I.D. number, WHS </w:t>
      </w:r>
      <w:r w:rsidR="00E93237">
        <w:rPr>
          <w:rFonts w:ascii="Arial" w:hAnsi="Arial" w:cs="Arial"/>
          <w:color w:val="0070C0"/>
          <w:sz w:val="20"/>
          <w:szCs w:val="20"/>
        </w:rPr>
        <w:t xml:space="preserve">Case </w:t>
      </w:r>
      <w:r w:rsidRPr="00612BB3">
        <w:rPr>
          <w:rFonts w:ascii="Arial" w:hAnsi="Arial" w:cs="Arial"/>
          <w:color w:val="0070C0"/>
          <w:sz w:val="20"/>
          <w:szCs w:val="20"/>
        </w:rPr>
        <w:t xml:space="preserve">#, project corridor, and termini.  </w:t>
      </w:r>
    </w:p>
    <w:p w14:paraId="41A9A2FF" w14:textId="77777777" w:rsidR="00D507A0" w:rsidRPr="00612BB3" w:rsidRDefault="00D507A0" w:rsidP="00612BB3">
      <w:pPr>
        <w:pStyle w:val="ListParagraph"/>
        <w:widowControl/>
        <w:spacing w:before="0" w:line="312" w:lineRule="auto"/>
        <w:ind w:left="0"/>
        <w:rPr>
          <w:rFonts w:ascii="Arial" w:hAnsi="Arial" w:cs="Arial"/>
          <w:color w:val="0070C0"/>
          <w:sz w:val="20"/>
          <w:szCs w:val="20"/>
        </w:rPr>
      </w:pPr>
    </w:p>
    <w:p w14:paraId="23DEECF3" w14:textId="77777777" w:rsidR="00D507A0" w:rsidRPr="00612BB3" w:rsidRDefault="00D507A0" w:rsidP="00612BB3">
      <w:pPr>
        <w:pStyle w:val="ListParagraph"/>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t xml:space="preserve">EXAMPLE: </w:t>
      </w:r>
    </w:p>
    <w:p w14:paraId="3A34F7BA" w14:textId="77777777" w:rsidR="00D507A0" w:rsidRPr="00612BB3" w:rsidRDefault="00D507A0" w:rsidP="00612BB3">
      <w:pPr>
        <w:pStyle w:val="ListParagraph"/>
        <w:widowControl/>
        <w:spacing w:before="0" w:line="312" w:lineRule="auto"/>
        <w:ind w:left="0"/>
        <w:rPr>
          <w:rFonts w:ascii="Arial" w:hAnsi="Arial" w:cs="Arial"/>
          <w:color w:val="0070C0"/>
          <w:sz w:val="20"/>
          <w:szCs w:val="20"/>
        </w:rPr>
      </w:pPr>
    </w:p>
    <w:p w14:paraId="1D105F0F" w14:textId="77777777" w:rsidR="00D507A0" w:rsidRPr="00612BB3" w:rsidRDefault="00D507A0" w:rsidP="00612BB3">
      <w:pPr>
        <w:pStyle w:val="ListParagraph"/>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t>STH 89/Main Street</w:t>
      </w:r>
    </w:p>
    <w:p w14:paraId="181B76AD" w14:textId="77777777" w:rsidR="00D507A0" w:rsidRPr="00612BB3" w:rsidRDefault="00D507A0" w:rsidP="00612BB3">
      <w:pPr>
        <w:pStyle w:val="ListParagraph"/>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t>WisDOT I.D. 1234-56-78</w:t>
      </w:r>
    </w:p>
    <w:p w14:paraId="70A49579" w14:textId="0F7EA038" w:rsidR="00D507A0" w:rsidRPr="00612BB3" w:rsidRDefault="00D507A0" w:rsidP="00612BB3">
      <w:pPr>
        <w:pStyle w:val="ListParagraph"/>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t xml:space="preserve">WHS </w:t>
      </w:r>
      <w:r w:rsidR="00E93237">
        <w:rPr>
          <w:rFonts w:ascii="Arial" w:hAnsi="Arial" w:cs="Arial"/>
          <w:color w:val="0070C0"/>
          <w:sz w:val="20"/>
          <w:szCs w:val="20"/>
        </w:rPr>
        <w:t xml:space="preserve">Case </w:t>
      </w:r>
      <w:r w:rsidRPr="00612BB3">
        <w:rPr>
          <w:rFonts w:ascii="Arial" w:hAnsi="Arial" w:cs="Arial"/>
          <w:color w:val="0070C0"/>
          <w:sz w:val="20"/>
          <w:szCs w:val="20"/>
        </w:rPr>
        <w:t># 20-1234</w:t>
      </w:r>
    </w:p>
    <w:p w14:paraId="75073FDC" w14:textId="77777777" w:rsidR="00D507A0" w:rsidRPr="00612BB3" w:rsidRDefault="00D507A0" w:rsidP="00612BB3">
      <w:pPr>
        <w:pStyle w:val="ListParagraph"/>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t>South First Street – South Sixth Street</w:t>
      </w:r>
    </w:p>
    <w:p w14:paraId="3229D355" w14:textId="77777777" w:rsidR="00D507A0" w:rsidRPr="000F3C3B" w:rsidRDefault="00D507A0" w:rsidP="00276FF5">
      <w:pPr>
        <w:pStyle w:val="ListParagraph"/>
        <w:widowControl/>
        <w:spacing w:before="0"/>
        <w:ind w:left="0"/>
        <w:rPr>
          <w:color w:val="0070C0"/>
          <w:sz w:val="22"/>
          <w:szCs w:val="22"/>
        </w:rPr>
      </w:pPr>
    </w:p>
    <w:p w14:paraId="20F2AAA1" w14:textId="07B72BD5" w:rsidR="00BF24D0" w:rsidRPr="000F3C3B" w:rsidRDefault="00E93237" w:rsidP="00276FF5">
      <w:pPr>
        <w:suppressAutoHyphens/>
        <w:rPr>
          <w:rFonts w:cs="Times New Roman"/>
        </w:rPr>
      </w:pPr>
      <w:r>
        <w:rPr>
          <w:rFonts w:cs="Times New Roman"/>
        </w:rPr>
        <w:t>5</w:t>
      </w:r>
      <w:r w:rsidR="00BF62C7" w:rsidRPr="000F3C3B">
        <w:rPr>
          <w:rFonts w:cs="Times New Roman"/>
        </w:rPr>
        <w:t xml:space="preserve">.  </w:t>
      </w:r>
      <w:r w:rsidR="000F3C3B" w:rsidRPr="000F3C3B">
        <w:rPr>
          <w:rFonts w:cs="Times New Roman"/>
        </w:rPr>
        <w:t>Indicate</w:t>
      </w:r>
      <w:r w:rsidR="000F3C3B" w:rsidRPr="000F3C3B">
        <w:rPr>
          <w:rFonts w:cs="Times New Roman"/>
          <w:spacing w:val="-5"/>
        </w:rPr>
        <w:t xml:space="preserve"> </w:t>
      </w:r>
      <w:r w:rsidR="000F3C3B" w:rsidRPr="000F3C3B">
        <w:rPr>
          <w:rFonts w:cs="Times New Roman"/>
        </w:rPr>
        <w:t>the</w:t>
      </w:r>
      <w:r w:rsidR="000F3C3B" w:rsidRPr="000F3C3B">
        <w:rPr>
          <w:rFonts w:cs="Times New Roman"/>
          <w:spacing w:val="-5"/>
        </w:rPr>
        <w:t xml:space="preserve"> </w:t>
      </w:r>
      <w:r w:rsidR="000F3C3B" w:rsidRPr="000F3C3B">
        <w:rPr>
          <w:rFonts w:cs="Times New Roman"/>
        </w:rPr>
        <w:t>location</w:t>
      </w:r>
      <w:r w:rsidR="000F3C3B" w:rsidRPr="000F3C3B">
        <w:rPr>
          <w:rFonts w:cs="Times New Roman"/>
          <w:spacing w:val="-3"/>
        </w:rPr>
        <w:t xml:space="preserve"> </w:t>
      </w:r>
      <w:r w:rsidR="000F3C3B" w:rsidRPr="000F3C3B">
        <w:rPr>
          <w:rFonts w:cs="Times New Roman"/>
        </w:rPr>
        <w:t>of</w:t>
      </w:r>
      <w:r w:rsidR="000F3C3B" w:rsidRPr="000F3C3B">
        <w:rPr>
          <w:rFonts w:cs="Times New Roman"/>
          <w:spacing w:val="-3"/>
        </w:rPr>
        <w:t xml:space="preserve"> </w:t>
      </w:r>
      <w:r w:rsidR="000F3C3B" w:rsidRPr="000F3C3B">
        <w:rPr>
          <w:rFonts w:cs="Times New Roman"/>
        </w:rPr>
        <w:t>the</w:t>
      </w:r>
      <w:r w:rsidR="000F3C3B" w:rsidRPr="000F3C3B">
        <w:rPr>
          <w:rFonts w:cs="Times New Roman"/>
          <w:spacing w:val="-3"/>
        </w:rPr>
        <w:t xml:space="preserve"> </w:t>
      </w:r>
      <w:r w:rsidR="000F3C3B" w:rsidRPr="000F3C3B">
        <w:rPr>
          <w:rFonts w:cs="Times New Roman"/>
        </w:rPr>
        <w:t>undertaking—state(s),</w:t>
      </w:r>
      <w:r w:rsidR="000F3C3B" w:rsidRPr="000F3C3B">
        <w:rPr>
          <w:rFonts w:cs="Times New Roman"/>
          <w:spacing w:val="-6"/>
        </w:rPr>
        <w:t xml:space="preserve"> </w:t>
      </w:r>
      <w:r w:rsidR="000F3C3B" w:rsidRPr="000F3C3B">
        <w:rPr>
          <w:rFonts w:cs="Times New Roman"/>
        </w:rPr>
        <w:t>city(</w:t>
      </w:r>
      <w:proofErr w:type="spellStart"/>
      <w:r w:rsidR="000F3C3B" w:rsidRPr="000F3C3B">
        <w:rPr>
          <w:rFonts w:cs="Times New Roman"/>
        </w:rPr>
        <w:t>ies</w:t>
      </w:r>
      <w:proofErr w:type="spellEnd"/>
      <w:r w:rsidR="000F3C3B" w:rsidRPr="000F3C3B">
        <w:rPr>
          <w:rFonts w:cs="Times New Roman"/>
        </w:rPr>
        <w:t>),</w:t>
      </w:r>
      <w:r w:rsidR="000F3C3B" w:rsidRPr="000F3C3B">
        <w:rPr>
          <w:rFonts w:cs="Times New Roman"/>
          <w:spacing w:val="-3"/>
        </w:rPr>
        <w:t xml:space="preserve"> </w:t>
      </w:r>
      <w:r w:rsidR="000F3C3B" w:rsidRPr="000F3C3B">
        <w:rPr>
          <w:rFonts w:cs="Times New Roman"/>
        </w:rPr>
        <w:t>county(</w:t>
      </w:r>
      <w:proofErr w:type="spellStart"/>
      <w:r w:rsidR="000F3C3B" w:rsidRPr="000F3C3B">
        <w:rPr>
          <w:rFonts w:cs="Times New Roman"/>
        </w:rPr>
        <w:t>ies</w:t>
      </w:r>
      <w:proofErr w:type="spellEnd"/>
      <w:r w:rsidR="000F3C3B" w:rsidRPr="000F3C3B">
        <w:rPr>
          <w:rFonts w:cs="Times New Roman"/>
        </w:rPr>
        <w:t>)</w:t>
      </w:r>
      <w:r w:rsidR="000F3C3B" w:rsidRPr="000F3C3B">
        <w:rPr>
          <w:rFonts w:cs="Times New Roman"/>
          <w:spacing w:val="-3"/>
        </w:rPr>
        <w:t xml:space="preserve"> </w:t>
      </w:r>
      <w:r w:rsidR="000F3C3B" w:rsidRPr="000F3C3B">
        <w:rPr>
          <w:rFonts w:cs="Times New Roman"/>
        </w:rPr>
        <w:t>(or</w:t>
      </w:r>
      <w:r w:rsidR="000F3C3B" w:rsidRPr="000F3C3B">
        <w:rPr>
          <w:rFonts w:cs="Times New Roman"/>
          <w:spacing w:val="-3"/>
        </w:rPr>
        <w:t xml:space="preserve"> </w:t>
      </w:r>
      <w:r w:rsidR="000F3C3B" w:rsidRPr="000F3C3B">
        <w:rPr>
          <w:rFonts w:cs="Times New Roman"/>
        </w:rPr>
        <w:t>other</w:t>
      </w:r>
      <w:r w:rsidR="000F3C3B" w:rsidRPr="000F3C3B">
        <w:rPr>
          <w:rFonts w:cs="Times New Roman"/>
          <w:spacing w:val="-3"/>
        </w:rPr>
        <w:t xml:space="preserve"> </w:t>
      </w:r>
      <w:r w:rsidR="000F3C3B" w:rsidRPr="000F3C3B">
        <w:rPr>
          <w:rFonts w:cs="Times New Roman"/>
        </w:rPr>
        <w:t>locational</w:t>
      </w:r>
      <w:r w:rsidR="000F3C3B" w:rsidRPr="000F3C3B">
        <w:rPr>
          <w:rFonts w:cs="Times New Roman"/>
          <w:spacing w:val="-5"/>
        </w:rPr>
        <w:t xml:space="preserve"> </w:t>
      </w:r>
      <w:r w:rsidR="000F3C3B" w:rsidRPr="000F3C3B">
        <w:rPr>
          <w:rFonts w:cs="Times New Roman"/>
        </w:rPr>
        <w:t>information if relevant), and whether it will take place on, or affect historic properties located on, federal and/or tribal and/or state and/or private</w:t>
      </w:r>
      <w:r w:rsidR="000F3C3B" w:rsidRPr="000F3C3B">
        <w:rPr>
          <w:rFonts w:cs="Times New Roman"/>
          <w:spacing w:val="-2"/>
        </w:rPr>
        <w:t xml:space="preserve"> </w:t>
      </w:r>
      <w:r w:rsidR="000F3C3B" w:rsidRPr="000F3C3B">
        <w:rPr>
          <w:rFonts w:cs="Times New Roman"/>
        </w:rPr>
        <w:t>lands. If the undertaking</w:t>
      </w:r>
      <w:r w:rsidR="000F3C3B" w:rsidRPr="000F3C3B">
        <w:rPr>
          <w:rFonts w:cs="Times New Roman"/>
          <w:spacing w:val="-3"/>
        </w:rPr>
        <w:t xml:space="preserve"> </w:t>
      </w:r>
      <w:r w:rsidR="000F3C3B" w:rsidRPr="000F3C3B">
        <w:rPr>
          <w:rFonts w:cs="Times New Roman"/>
        </w:rPr>
        <w:t>is</w:t>
      </w:r>
      <w:r w:rsidR="000F3C3B" w:rsidRPr="000F3C3B">
        <w:rPr>
          <w:rFonts w:cs="Times New Roman"/>
          <w:spacing w:val="-2"/>
        </w:rPr>
        <w:t xml:space="preserve"> </w:t>
      </w:r>
      <w:r w:rsidR="000F3C3B" w:rsidRPr="000F3C3B">
        <w:rPr>
          <w:rFonts w:cs="Times New Roman"/>
        </w:rPr>
        <w:t>on, or affects historic properties on, tribal</w:t>
      </w:r>
      <w:r w:rsidR="000F3C3B" w:rsidRPr="000F3C3B">
        <w:rPr>
          <w:rFonts w:cs="Times New Roman"/>
          <w:spacing w:val="-2"/>
        </w:rPr>
        <w:t xml:space="preserve"> </w:t>
      </w:r>
      <w:r w:rsidR="000F3C3B" w:rsidRPr="000F3C3B">
        <w:rPr>
          <w:rFonts w:cs="Times New Roman"/>
        </w:rPr>
        <w:t>lands,</w:t>
      </w:r>
      <w:r w:rsidR="000F3C3B" w:rsidRPr="000F3C3B">
        <w:rPr>
          <w:rFonts w:cs="Times New Roman"/>
          <w:spacing w:val="-2"/>
        </w:rPr>
        <w:t xml:space="preserve"> </w:t>
      </w:r>
      <w:r w:rsidR="000F3C3B" w:rsidRPr="000F3C3B">
        <w:rPr>
          <w:rFonts w:cs="Times New Roman"/>
        </w:rPr>
        <w:t>list the relevant Indian tribe(s).</w:t>
      </w:r>
    </w:p>
    <w:p w14:paraId="1888A541" w14:textId="77777777" w:rsidR="00A25653" w:rsidRPr="000F3C3B" w:rsidRDefault="00A25653" w:rsidP="00276FF5">
      <w:pPr>
        <w:suppressAutoHyphens/>
        <w:rPr>
          <w:rFonts w:cs="Times New Roman"/>
          <w:color w:val="0070C0"/>
        </w:rPr>
      </w:pPr>
    </w:p>
    <w:p w14:paraId="1198DBEA" w14:textId="64363FBC" w:rsidR="00D507A0" w:rsidRPr="00E93237" w:rsidRDefault="00D507A0" w:rsidP="00E93237">
      <w:pPr>
        <w:pStyle w:val="ListParagraph"/>
        <w:keepNext/>
        <w:widowControl/>
        <w:spacing w:before="0" w:line="312" w:lineRule="auto"/>
        <w:ind w:left="0"/>
        <w:rPr>
          <w:rFonts w:ascii="Arial" w:hAnsi="Arial" w:cs="Arial"/>
          <w:color w:val="0070C0"/>
          <w:sz w:val="20"/>
          <w:szCs w:val="20"/>
        </w:rPr>
      </w:pPr>
      <w:r w:rsidRPr="00E93237">
        <w:rPr>
          <w:rFonts w:ascii="Arial" w:hAnsi="Arial" w:cs="Arial"/>
          <w:color w:val="0070C0"/>
          <w:sz w:val="20"/>
          <w:szCs w:val="20"/>
        </w:rPr>
        <w:t>Please complete as such:</w:t>
      </w:r>
    </w:p>
    <w:p w14:paraId="3039483F" w14:textId="77777777" w:rsidR="00D507A0" w:rsidRPr="00E93237" w:rsidRDefault="00D507A0" w:rsidP="00E93237">
      <w:pPr>
        <w:pStyle w:val="ListParagraph"/>
        <w:keepNext/>
        <w:widowControl/>
        <w:spacing w:before="0" w:line="312" w:lineRule="auto"/>
        <w:ind w:left="0"/>
        <w:rPr>
          <w:rFonts w:ascii="Arial" w:hAnsi="Arial" w:cs="Arial"/>
          <w:color w:val="0070C0"/>
          <w:sz w:val="20"/>
          <w:szCs w:val="20"/>
        </w:rPr>
      </w:pPr>
    </w:p>
    <w:p w14:paraId="2095611F" w14:textId="77777777" w:rsidR="00D507A0" w:rsidRPr="00E93237" w:rsidRDefault="00D507A0" w:rsidP="00E93237">
      <w:pPr>
        <w:pStyle w:val="ListParagraph"/>
        <w:widowControl/>
        <w:spacing w:before="0" w:line="312" w:lineRule="auto"/>
        <w:ind w:left="0"/>
        <w:rPr>
          <w:rFonts w:ascii="Arial" w:hAnsi="Arial" w:cs="Arial"/>
          <w:color w:val="0070C0"/>
          <w:sz w:val="20"/>
          <w:szCs w:val="20"/>
        </w:rPr>
      </w:pPr>
      <w:r w:rsidRPr="00E93237">
        <w:rPr>
          <w:rFonts w:ascii="Arial" w:hAnsi="Arial" w:cs="Arial"/>
          <w:b/>
          <w:color w:val="0070C0"/>
          <w:sz w:val="20"/>
          <w:szCs w:val="20"/>
        </w:rPr>
        <w:t>Location:</w:t>
      </w:r>
      <w:r w:rsidRPr="00E93237">
        <w:rPr>
          <w:rFonts w:ascii="Arial" w:hAnsi="Arial" w:cs="Arial"/>
          <w:color w:val="0070C0"/>
          <w:sz w:val="20"/>
          <w:szCs w:val="20"/>
        </w:rPr>
        <w:t xml:space="preserve"> City/Village/Town, County, Wisconsin</w:t>
      </w:r>
    </w:p>
    <w:p w14:paraId="1DBB99A3" w14:textId="77777777" w:rsidR="00D507A0" w:rsidRPr="00E93237" w:rsidRDefault="00D507A0" w:rsidP="00E93237">
      <w:pPr>
        <w:pStyle w:val="ListParagraph"/>
        <w:widowControl/>
        <w:spacing w:before="0" w:line="312" w:lineRule="auto"/>
        <w:ind w:left="0"/>
        <w:rPr>
          <w:rFonts w:ascii="Arial" w:hAnsi="Arial" w:cs="Arial"/>
          <w:color w:val="0070C0"/>
          <w:sz w:val="20"/>
          <w:szCs w:val="20"/>
        </w:rPr>
      </w:pPr>
    </w:p>
    <w:p w14:paraId="4101BE9B" w14:textId="77777777" w:rsidR="00D507A0" w:rsidRPr="00E93237" w:rsidRDefault="00D507A0" w:rsidP="00E93237">
      <w:pPr>
        <w:pStyle w:val="ListParagraph"/>
        <w:widowControl/>
        <w:spacing w:before="0" w:line="312" w:lineRule="auto"/>
        <w:ind w:left="0"/>
        <w:rPr>
          <w:rFonts w:ascii="Arial" w:hAnsi="Arial" w:cs="Arial"/>
          <w:color w:val="0070C0"/>
          <w:sz w:val="20"/>
          <w:szCs w:val="20"/>
        </w:rPr>
      </w:pPr>
      <w:r w:rsidRPr="00E93237">
        <w:rPr>
          <w:rFonts w:ascii="Arial" w:hAnsi="Arial" w:cs="Arial"/>
          <w:color w:val="0070C0"/>
          <w:sz w:val="20"/>
          <w:szCs w:val="20"/>
        </w:rPr>
        <w:t xml:space="preserve">“Ownership is a mix of” and choose one or more of the following: </w:t>
      </w:r>
      <w:r w:rsidRPr="00E93237">
        <w:rPr>
          <w:rFonts w:ascii="Arial" w:hAnsi="Arial" w:cs="Arial"/>
          <w:i/>
          <w:color w:val="0070C0"/>
          <w:sz w:val="20"/>
          <w:szCs w:val="20"/>
        </w:rPr>
        <w:t>existing right-of-way, land to be acquired from public entities, and/or land to be acquired from private entities.</w:t>
      </w:r>
    </w:p>
    <w:p w14:paraId="7AFA2994" w14:textId="77777777" w:rsidR="00D507A0" w:rsidRPr="00E93237" w:rsidRDefault="00D507A0" w:rsidP="00E93237">
      <w:pPr>
        <w:pStyle w:val="ListParagraph"/>
        <w:widowControl/>
        <w:spacing w:before="0" w:line="312" w:lineRule="auto"/>
        <w:ind w:left="0"/>
        <w:rPr>
          <w:rFonts w:ascii="Arial" w:hAnsi="Arial" w:cs="Arial"/>
          <w:color w:val="0070C0"/>
          <w:sz w:val="20"/>
          <w:szCs w:val="20"/>
        </w:rPr>
      </w:pPr>
    </w:p>
    <w:p w14:paraId="6A1A1AD5" w14:textId="77777777" w:rsidR="00D507A0" w:rsidRPr="00E93237" w:rsidRDefault="00D507A0" w:rsidP="00E93237">
      <w:pPr>
        <w:pStyle w:val="ListParagraph"/>
        <w:widowControl/>
        <w:spacing w:before="0" w:line="312" w:lineRule="auto"/>
        <w:ind w:left="0"/>
        <w:rPr>
          <w:rFonts w:ascii="Arial" w:hAnsi="Arial" w:cs="Arial"/>
          <w:color w:val="0070C0"/>
          <w:sz w:val="20"/>
          <w:szCs w:val="20"/>
        </w:rPr>
      </w:pPr>
      <w:r w:rsidRPr="00E93237">
        <w:rPr>
          <w:rFonts w:ascii="Arial" w:hAnsi="Arial" w:cs="Arial"/>
          <w:color w:val="0070C0"/>
          <w:sz w:val="20"/>
          <w:szCs w:val="20"/>
        </w:rPr>
        <w:t xml:space="preserve">The project </w:t>
      </w:r>
      <w:r w:rsidRPr="00E93237">
        <w:rPr>
          <w:rFonts w:ascii="Arial" w:hAnsi="Arial" w:cs="Arial"/>
          <w:i/>
          <w:color w:val="0070C0"/>
          <w:sz w:val="20"/>
          <w:szCs w:val="20"/>
        </w:rPr>
        <w:t>will/will not</w:t>
      </w:r>
      <w:r w:rsidRPr="00E93237">
        <w:rPr>
          <w:rFonts w:ascii="Arial" w:hAnsi="Arial" w:cs="Arial"/>
          <w:color w:val="0070C0"/>
          <w:sz w:val="20"/>
          <w:szCs w:val="20"/>
        </w:rPr>
        <w:t xml:space="preserve"> occur on or affect historic properties located on tribal land. </w:t>
      </w:r>
    </w:p>
    <w:p w14:paraId="06845831" w14:textId="77777777" w:rsidR="00D507A0" w:rsidRPr="000F3C3B" w:rsidRDefault="00D507A0" w:rsidP="00276FF5">
      <w:pPr>
        <w:pStyle w:val="ListParagraph"/>
        <w:widowControl/>
        <w:spacing w:before="0"/>
        <w:ind w:left="0"/>
        <w:rPr>
          <w:color w:val="0070C0"/>
          <w:sz w:val="22"/>
          <w:szCs w:val="22"/>
        </w:rPr>
      </w:pPr>
    </w:p>
    <w:p w14:paraId="4EC57B57" w14:textId="7A695514" w:rsidR="000F3C3B" w:rsidRPr="000F3C3B" w:rsidRDefault="00E93237" w:rsidP="00276FF5">
      <w:pPr>
        <w:pStyle w:val="ListParagraph"/>
        <w:widowControl/>
        <w:spacing w:before="0"/>
        <w:ind w:left="0"/>
        <w:rPr>
          <w:sz w:val="22"/>
          <w:szCs w:val="22"/>
        </w:rPr>
      </w:pPr>
      <w:r>
        <w:rPr>
          <w:color w:val="auto"/>
          <w:sz w:val="22"/>
          <w:szCs w:val="22"/>
        </w:rPr>
        <w:t>6</w:t>
      </w:r>
      <w:r w:rsidR="00BF62C7" w:rsidRPr="000F3C3B">
        <w:rPr>
          <w:color w:val="auto"/>
          <w:sz w:val="22"/>
          <w:szCs w:val="22"/>
        </w:rPr>
        <w:t xml:space="preserve">.  </w:t>
      </w:r>
      <w:r w:rsidR="000F3C3B" w:rsidRPr="000F3C3B">
        <w:rPr>
          <w:sz w:val="22"/>
          <w:szCs w:val="22"/>
        </w:rPr>
        <w:t>Indicate the federal agency official (per section 800.2(a)) for this undertaking, and the agency contact person(s) and their phone number and email address, with whom the ACHP should correspond if it has questions</w:t>
      </w:r>
      <w:r w:rsidR="000F3C3B" w:rsidRPr="000F3C3B">
        <w:rPr>
          <w:spacing w:val="-2"/>
          <w:sz w:val="22"/>
          <w:szCs w:val="22"/>
        </w:rPr>
        <w:t xml:space="preserve"> </w:t>
      </w:r>
      <w:r w:rsidR="000F3C3B" w:rsidRPr="000F3C3B">
        <w:rPr>
          <w:sz w:val="22"/>
          <w:szCs w:val="22"/>
        </w:rPr>
        <w:t>about</w:t>
      </w:r>
      <w:r w:rsidR="000F3C3B" w:rsidRPr="000F3C3B">
        <w:rPr>
          <w:spacing w:val="-4"/>
          <w:sz w:val="22"/>
          <w:szCs w:val="22"/>
        </w:rPr>
        <w:t xml:space="preserve"> </w:t>
      </w:r>
      <w:r w:rsidR="000F3C3B" w:rsidRPr="000F3C3B">
        <w:rPr>
          <w:sz w:val="22"/>
          <w:szCs w:val="22"/>
        </w:rPr>
        <w:t>the</w:t>
      </w:r>
      <w:r w:rsidR="000F3C3B" w:rsidRPr="000F3C3B">
        <w:rPr>
          <w:spacing w:val="-2"/>
          <w:sz w:val="22"/>
          <w:szCs w:val="22"/>
        </w:rPr>
        <w:t xml:space="preserve"> </w:t>
      </w:r>
      <w:r w:rsidR="000F3C3B" w:rsidRPr="000F3C3B">
        <w:rPr>
          <w:sz w:val="22"/>
          <w:szCs w:val="22"/>
        </w:rPr>
        <w:t>undertaking,</w:t>
      </w:r>
      <w:r w:rsidR="000F3C3B" w:rsidRPr="000F3C3B">
        <w:rPr>
          <w:spacing w:val="-2"/>
          <w:sz w:val="22"/>
          <w:szCs w:val="22"/>
        </w:rPr>
        <w:t xml:space="preserve"> </w:t>
      </w:r>
      <w:r w:rsidR="000F3C3B" w:rsidRPr="000F3C3B">
        <w:rPr>
          <w:sz w:val="22"/>
          <w:szCs w:val="22"/>
        </w:rPr>
        <w:t>the</w:t>
      </w:r>
      <w:r w:rsidR="000F3C3B" w:rsidRPr="000F3C3B">
        <w:rPr>
          <w:spacing w:val="-2"/>
          <w:sz w:val="22"/>
          <w:szCs w:val="22"/>
        </w:rPr>
        <w:t xml:space="preserve"> </w:t>
      </w:r>
      <w:r w:rsidR="000F3C3B" w:rsidRPr="000F3C3B">
        <w:rPr>
          <w:sz w:val="22"/>
          <w:szCs w:val="22"/>
        </w:rPr>
        <w:t>documentation</w:t>
      </w:r>
      <w:r w:rsidR="000F3C3B" w:rsidRPr="000F3C3B">
        <w:rPr>
          <w:spacing w:val="-5"/>
          <w:sz w:val="22"/>
          <w:szCs w:val="22"/>
        </w:rPr>
        <w:t xml:space="preserve"> </w:t>
      </w:r>
      <w:r w:rsidR="000F3C3B" w:rsidRPr="000F3C3B">
        <w:rPr>
          <w:sz w:val="22"/>
          <w:szCs w:val="22"/>
        </w:rPr>
        <w:t>provided,</w:t>
      </w:r>
      <w:r w:rsidR="000F3C3B" w:rsidRPr="000F3C3B">
        <w:rPr>
          <w:spacing w:val="-2"/>
          <w:sz w:val="22"/>
          <w:szCs w:val="22"/>
        </w:rPr>
        <w:t xml:space="preserve"> </w:t>
      </w:r>
      <w:r w:rsidR="000F3C3B" w:rsidRPr="000F3C3B">
        <w:rPr>
          <w:sz w:val="22"/>
          <w:szCs w:val="22"/>
        </w:rPr>
        <w:t>and/or</w:t>
      </w:r>
      <w:r w:rsidR="000F3C3B" w:rsidRPr="000F3C3B">
        <w:rPr>
          <w:spacing w:val="-4"/>
          <w:sz w:val="22"/>
          <w:szCs w:val="22"/>
        </w:rPr>
        <w:t xml:space="preserve"> </w:t>
      </w:r>
      <w:r w:rsidR="000F3C3B" w:rsidRPr="000F3C3B">
        <w:rPr>
          <w:sz w:val="22"/>
          <w:szCs w:val="22"/>
        </w:rPr>
        <w:t>the</w:t>
      </w:r>
      <w:r w:rsidR="000F3C3B" w:rsidRPr="000F3C3B">
        <w:rPr>
          <w:spacing w:val="-2"/>
          <w:sz w:val="22"/>
          <w:szCs w:val="22"/>
        </w:rPr>
        <w:t xml:space="preserve"> </w:t>
      </w:r>
      <w:r w:rsidR="000F3C3B" w:rsidRPr="000F3C3B">
        <w:rPr>
          <w:sz w:val="22"/>
          <w:szCs w:val="22"/>
        </w:rPr>
        <w:t>status</w:t>
      </w:r>
      <w:r w:rsidR="000F3C3B" w:rsidRPr="000F3C3B">
        <w:rPr>
          <w:spacing w:val="-2"/>
          <w:sz w:val="22"/>
          <w:szCs w:val="22"/>
        </w:rPr>
        <w:t xml:space="preserve"> </w:t>
      </w:r>
      <w:r w:rsidR="000F3C3B" w:rsidRPr="000F3C3B">
        <w:rPr>
          <w:sz w:val="22"/>
          <w:szCs w:val="22"/>
        </w:rPr>
        <w:t>of</w:t>
      </w:r>
      <w:r w:rsidR="000F3C3B" w:rsidRPr="000F3C3B">
        <w:rPr>
          <w:spacing w:val="-4"/>
          <w:sz w:val="22"/>
          <w:szCs w:val="22"/>
        </w:rPr>
        <w:t xml:space="preserve"> </w:t>
      </w:r>
      <w:r w:rsidR="000F3C3B" w:rsidRPr="000F3C3B">
        <w:rPr>
          <w:sz w:val="22"/>
          <w:szCs w:val="22"/>
        </w:rPr>
        <w:t>the</w:t>
      </w:r>
      <w:r w:rsidR="000F3C3B" w:rsidRPr="000F3C3B">
        <w:rPr>
          <w:spacing w:val="-2"/>
          <w:sz w:val="22"/>
          <w:szCs w:val="22"/>
        </w:rPr>
        <w:t xml:space="preserve"> </w:t>
      </w:r>
      <w:r w:rsidR="000F3C3B" w:rsidRPr="000F3C3B">
        <w:rPr>
          <w:sz w:val="22"/>
          <w:szCs w:val="22"/>
        </w:rPr>
        <w:t>Section</w:t>
      </w:r>
      <w:r w:rsidR="000F3C3B" w:rsidRPr="000F3C3B">
        <w:rPr>
          <w:spacing w:val="-2"/>
          <w:sz w:val="22"/>
          <w:szCs w:val="22"/>
        </w:rPr>
        <w:t xml:space="preserve"> </w:t>
      </w:r>
      <w:r w:rsidR="000F3C3B" w:rsidRPr="000F3C3B">
        <w:rPr>
          <w:sz w:val="22"/>
          <w:szCs w:val="22"/>
        </w:rPr>
        <w:t>106</w:t>
      </w:r>
      <w:r w:rsidR="000F3C3B" w:rsidRPr="000F3C3B">
        <w:rPr>
          <w:spacing w:val="-2"/>
          <w:sz w:val="22"/>
          <w:szCs w:val="22"/>
        </w:rPr>
        <w:t xml:space="preserve"> </w:t>
      </w:r>
      <w:r w:rsidR="000F3C3B" w:rsidRPr="000F3C3B">
        <w:rPr>
          <w:sz w:val="22"/>
          <w:szCs w:val="22"/>
        </w:rPr>
        <w:t>review.</w:t>
      </w:r>
    </w:p>
    <w:p w14:paraId="3738F863" w14:textId="77777777" w:rsidR="000F3C3B" w:rsidRPr="000F3C3B" w:rsidRDefault="000F3C3B" w:rsidP="00276FF5">
      <w:pPr>
        <w:pStyle w:val="ListParagraph"/>
        <w:widowControl/>
        <w:spacing w:before="0"/>
        <w:ind w:left="0"/>
        <w:rPr>
          <w:sz w:val="22"/>
          <w:szCs w:val="22"/>
        </w:rPr>
      </w:pPr>
    </w:p>
    <w:p w14:paraId="4F03F9C9" w14:textId="19231068" w:rsidR="00D507A0" w:rsidRPr="00E93237" w:rsidRDefault="00D507A0" w:rsidP="00E93237">
      <w:pPr>
        <w:keepNext/>
        <w:suppressAutoHyphens/>
        <w:spacing w:line="312" w:lineRule="auto"/>
        <w:rPr>
          <w:rFonts w:ascii="Arial" w:hAnsi="Arial" w:cs="Arial"/>
          <w:color w:val="0070C0"/>
          <w:sz w:val="20"/>
          <w:szCs w:val="20"/>
        </w:rPr>
      </w:pPr>
      <w:r w:rsidRPr="00E93237">
        <w:rPr>
          <w:rFonts w:ascii="Arial" w:hAnsi="Arial" w:cs="Arial"/>
          <w:color w:val="0070C0"/>
          <w:sz w:val="20"/>
          <w:szCs w:val="20"/>
        </w:rPr>
        <w:t>For WisDOT projects include the following:</w:t>
      </w:r>
    </w:p>
    <w:p w14:paraId="6692611E" w14:textId="77777777" w:rsidR="00D507A0" w:rsidRPr="00E93237" w:rsidRDefault="00D507A0" w:rsidP="00E93237">
      <w:pPr>
        <w:keepNext/>
        <w:suppressAutoHyphens/>
        <w:spacing w:line="312" w:lineRule="auto"/>
        <w:rPr>
          <w:rFonts w:ascii="Arial" w:hAnsi="Arial" w:cs="Arial"/>
          <w:color w:val="0070C0"/>
          <w:sz w:val="20"/>
          <w:szCs w:val="20"/>
        </w:rPr>
      </w:pPr>
    </w:p>
    <w:p w14:paraId="18A4B895" w14:textId="77777777" w:rsidR="00D507A0" w:rsidRPr="00E93237" w:rsidRDefault="00D507A0" w:rsidP="00E93237">
      <w:pPr>
        <w:pStyle w:val="NoSpacing"/>
        <w:keepNext/>
        <w:suppressAutoHyphens/>
        <w:spacing w:line="312" w:lineRule="auto"/>
        <w:ind w:left="270"/>
        <w:rPr>
          <w:rFonts w:ascii="Arial" w:hAnsi="Arial" w:cs="Arial"/>
          <w:color w:val="0070C0"/>
          <w:sz w:val="20"/>
          <w:szCs w:val="20"/>
        </w:rPr>
      </w:pPr>
      <w:r w:rsidRPr="00E93237">
        <w:rPr>
          <w:rFonts w:ascii="Arial" w:hAnsi="Arial" w:cs="Arial"/>
          <w:color w:val="0070C0"/>
          <w:sz w:val="20"/>
          <w:szCs w:val="20"/>
        </w:rPr>
        <w:t>Bethaney Bacher-Gresock</w:t>
      </w:r>
    </w:p>
    <w:p w14:paraId="0249E933" w14:textId="77777777" w:rsidR="00D507A0" w:rsidRPr="00E93237" w:rsidRDefault="00D507A0" w:rsidP="00E93237">
      <w:pPr>
        <w:pStyle w:val="NoSpacing"/>
        <w:keepNext/>
        <w:suppressAutoHyphens/>
        <w:spacing w:line="312" w:lineRule="auto"/>
        <w:ind w:left="270"/>
        <w:rPr>
          <w:rFonts w:ascii="Arial" w:hAnsi="Arial" w:cs="Arial"/>
          <w:color w:val="0070C0"/>
          <w:sz w:val="20"/>
          <w:szCs w:val="20"/>
        </w:rPr>
      </w:pPr>
      <w:r w:rsidRPr="00E93237">
        <w:rPr>
          <w:rFonts w:ascii="Arial" w:hAnsi="Arial" w:cs="Arial"/>
          <w:color w:val="0070C0"/>
          <w:sz w:val="20"/>
          <w:szCs w:val="20"/>
        </w:rPr>
        <w:t>Environmental Manager</w:t>
      </w:r>
    </w:p>
    <w:p w14:paraId="6883FE6D" w14:textId="77777777" w:rsidR="00D507A0" w:rsidRPr="00E93237" w:rsidRDefault="00D507A0" w:rsidP="00E93237">
      <w:pPr>
        <w:pStyle w:val="NoSpacing"/>
        <w:keepNext/>
        <w:suppressAutoHyphens/>
        <w:spacing w:line="312" w:lineRule="auto"/>
        <w:ind w:left="270"/>
        <w:rPr>
          <w:rFonts w:ascii="Arial" w:hAnsi="Arial" w:cs="Arial"/>
          <w:color w:val="2E74B5"/>
          <w:sz w:val="20"/>
          <w:szCs w:val="20"/>
        </w:rPr>
      </w:pPr>
      <w:r w:rsidRPr="00E93237">
        <w:rPr>
          <w:rFonts w:ascii="Arial" w:hAnsi="Arial" w:cs="Arial"/>
          <w:color w:val="0070C0"/>
          <w:sz w:val="20"/>
          <w:szCs w:val="20"/>
        </w:rPr>
        <w:t>Wisconsin D</w:t>
      </w:r>
      <w:r w:rsidRPr="00E93237">
        <w:rPr>
          <w:rFonts w:ascii="Arial" w:hAnsi="Arial" w:cs="Arial"/>
          <w:color w:val="2E74B5"/>
          <w:sz w:val="20"/>
          <w:szCs w:val="20"/>
        </w:rPr>
        <w:t>ivision, FHWA</w:t>
      </w:r>
    </w:p>
    <w:p w14:paraId="2AC47E95" w14:textId="77777777" w:rsidR="00D507A0" w:rsidRPr="00E93237" w:rsidRDefault="004409CB" w:rsidP="00E93237">
      <w:pPr>
        <w:pStyle w:val="NoSpacing"/>
        <w:keepNext/>
        <w:suppressAutoHyphens/>
        <w:spacing w:line="312" w:lineRule="auto"/>
        <w:ind w:left="270"/>
        <w:rPr>
          <w:rFonts w:ascii="Arial" w:hAnsi="Arial" w:cs="Arial"/>
          <w:color w:val="2E74B5"/>
          <w:sz w:val="20"/>
          <w:szCs w:val="20"/>
        </w:rPr>
      </w:pPr>
      <w:hyperlink r:id="rId14" w:history="1">
        <w:r w:rsidR="00D507A0" w:rsidRPr="00E93237">
          <w:rPr>
            <w:rStyle w:val="Hyperlink"/>
            <w:rFonts w:ascii="Arial" w:hAnsi="Arial" w:cs="Arial"/>
            <w:color w:val="2E74B5"/>
            <w:sz w:val="20"/>
            <w:szCs w:val="20"/>
          </w:rPr>
          <w:t>bethaney.bacher-gresock@dot.gov</w:t>
        </w:r>
      </w:hyperlink>
    </w:p>
    <w:p w14:paraId="4F38E295" w14:textId="77777777" w:rsidR="00D507A0" w:rsidRPr="00E93237" w:rsidRDefault="00D507A0" w:rsidP="00E93237">
      <w:pPr>
        <w:pStyle w:val="NoSpacing"/>
        <w:suppressAutoHyphens/>
        <w:spacing w:line="312" w:lineRule="auto"/>
        <w:ind w:left="270"/>
        <w:rPr>
          <w:rFonts w:ascii="Arial" w:hAnsi="Arial" w:cs="Arial"/>
          <w:color w:val="0070C0"/>
          <w:sz w:val="20"/>
          <w:szCs w:val="20"/>
        </w:rPr>
      </w:pPr>
      <w:r w:rsidRPr="00E93237">
        <w:rPr>
          <w:rFonts w:ascii="Arial" w:hAnsi="Arial" w:cs="Arial"/>
          <w:color w:val="2E74B5"/>
          <w:sz w:val="20"/>
          <w:szCs w:val="20"/>
        </w:rPr>
        <w:t>608-662-2119</w:t>
      </w:r>
    </w:p>
    <w:p w14:paraId="545960C5" w14:textId="77777777" w:rsidR="00D507A0" w:rsidRPr="000F3C3B" w:rsidRDefault="00D507A0" w:rsidP="00276FF5">
      <w:pPr>
        <w:pStyle w:val="ListParagraph"/>
        <w:widowControl/>
        <w:spacing w:before="0"/>
        <w:ind w:left="0"/>
        <w:rPr>
          <w:color w:val="auto"/>
          <w:sz w:val="22"/>
          <w:szCs w:val="22"/>
        </w:rPr>
      </w:pPr>
    </w:p>
    <w:p w14:paraId="08892C5D" w14:textId="6881D500" w:rsidR="000C5DFF" w:rsidRPr="004553A7" w:rsidRDefault="00654291" w:rsidP="00276FF5">
      <w:pPr>
        <w:pStyle w:val="Standard"/>
        <w:widowControl/>
        <w:spacing w:before="0"/>
        <w:rPr>
          <w:b/>
          <w:color w:val="auto"/>
          <w:sz w:val="22"/>
          <w:szCs w:val="22"/>
        </w:rPr>
      </w:pPr>
      <w:r w:rsidRPr="004553A7">
        <w:rPr>
          <w:b/>
          <w:color w:val="auto"/>
          <w:sz w:val="22"/>
          <w:szCs w:val="22"/>
        </w:rPr>
        <w:t xml:space="preserve">II. Information on the </w:t>
      </w:r>
      <w:r w:rsidR="00E93237">
        <w:rPr>
          <w:b/>
          <w:color w:val="auto"/>
          <w:sz w:val="22"/>
          <w:szCs w:val="22"/>
        </w:rPr>
        <w:t>U</w:t>
      </w:r>
      <w:r w:rsidRPr="004553A7">
        <w:rPr>
          <w:b/>
          <w:color w:val="auto"/>
          <w:sz w:val="22"/>
          <w:szCs w:val="22"/>
        </w:rPr>
        <w:t>ndertaking</w:t>
      </w:r>
    </w:p>
    <w:p w14:paraId="1177A628" w14:textId="77777777" w:rsidR="00645555" w:rsidRPr="004553A7" w:rsidRDefault="00645555" w:rsidP="00276FF5">
      <w:pPr>
        <w:pStyle w:val="Standard"/>
        <w:widowControl/>
        <w:spacing w:before="0"/>
        <w:rPr>
          <w:color w:val="auto"/>
          <w:sz w:val="22"/>
          <w:szCs w:val="22"/>
        </w:rPr>
      </w:pPr>
    </w:p>
    <w:p w14:paraId="362E131D" w14:textId="36234F4E" w:rsidR="001639D9" w:rsidRPr="004553A7" w:rsidRDefault="00D507A0" w:rsidP="00276FF5">
      <w:pPr>
        <w:suppressAutoHyphens/>
        <w:rPr>
          <w:rFonts w:cs="Times New Roman"/>
        </w:rPr>
      </w:pPr>
      <w:r>
        <w:rPr>
          <w:rFonts w:cs="Times New Roman"/>
        </w:rPr>
        <w:t>7</w:t>
      </w:r>
      <w:r w:rsidR="00BF62C7" w:rsidRPr="004553A7">
        <w:rPr>
          <w:rFonts w:cs="Times New Roman"/>
        </w:rPr>
        <w:t xml:space="preserve">.  </w:t>
      </w:r>
      <w:r w:rsidR="00654291" w:rsidRPr="004553A7">
        <w:rPr>
          <w:rFonts w:cs="Times New Roman"/>
        </w:rPr>
        <w:t>Briefly describe the undertaking subject to section 106 review, and the nature of federal involvement. Explain whether this project will:</w:t>
      </w:r>
    </w:p>
    <w:p w14:paraId="20A01D6C" w14:textId="77777777" w:rsidR="00BF62C7" w:rsidRPr="004553A7" w:rsidRDefault="00654291" w:rsidP="00276FF5">
      <w:pPr>
        <w:pStyle w:val="ListParagraph"/>
        <w:widowControl/>
        <w:numPr>
          <w:ilvl w:val="1"/>
          <w:numId w:val="32"/>
        </w:numPr>
        <w:spacing w:before="0"/>
        <w:ind w:left="540"/>
        <w:rPr>
          <w:color w:val="auto"/>
          <w:sz w:val="22"/>
          <w:szCs w:val="22"/>
        </w:rPr>
      </w:pPr>
      <w:r w:rsidRPr="004553A7">
        <w:rPr>
          <w:color w:val="auto"/>
          <w:sz w:val="22"/>
          <w:szCs w:val="22"/>
        </w:rPr>
        <w:t>be funded in whole or in part by a federal agency or under the direct or indirect jurisdiction of a federal agency;</w:t>
      </w:r>
    </w:p>
    <w:p w14:paraId="39958290" w14:textId="77777777" w:rsidR="00BF62C7" w:rsidRPr="004553A7" w:rsidRDefault="00654291" w:rsidP="00276FF5">
      <w:pPr>
        <w:pStyle w:val="ListParagraph"/>
        <w:widowControl/>
        <w:numPr>
          <w:ilvl w:val="1"/>
          <w:numId w:val="32"/>
        </w:numPr>
        <w:spacing w:before="0"/>
        <w:ind w:left="540"/>
        <w:rPr>
          <w:color w:val="auto"/>
          <w:sz w:val="22"/>
          <w:szCs w:val="22"/>
        </w:rPr>
      </w:pPr>
      <w:r w:rsidRPr="004553A7">
        <w:rPr>
          <w:color w:val="auto"/>
          <w:sz w:val="22"/>
          <w:szCs w:val="22"/>
        </w:rPr>
        <w:t>be carried out by or on behalf of a federal agency;</w:t>
      </w:r>
    </w:p>
    <w:p w14:paraId="37BEAF58" w14:textId="77777777" w:rsidR="00BF62C7" w:rsidRPr="004553A7" w:rsidRDefault="00654291" w:rsidP="00276FF5">
      <w:pPr>
        <w:pStyle w:val="ListParagraph"/>
        <w:widowControl/>
        <w:numPr>
          <w:ilvl w:val="1"/>
          <w:numId w:val="32"/>
        </w:numPr>
        <w:spacing w:before="0"/>
        <w:ind w:left="540"/>
        <w:rPr>
          <w:color w:val="auto"/>
          <w:sz w:val="22"/>
          <w:szCs w:val="22"/>
        </w:rPr>
      </w:pPr>
      <w:r w:rsidRPr="004553A7">
        <w:rPr>
          <w:color w:val="auto"/>
          <w:sz w:val="22"/>
          <w:szCs w:val="22"/>
        </w:rPr>
        <w:t>be carried out with federal financial assistance, or</w:t>
      </w:r>
    </w:p>
    <w:p w14:paraId="2959A56D" w14:textId="77777777" w:rsidR="000C33B4" w:rsidRPr="004553A7" w:rsidRDefault="00654291" w:rsidP="00276FF5">
      <w:pPr>
        <w:pStyle w:val="ListParagraph"/>
        <w:widowControl/>
        <w:numPr>
          <w:ilvl w:val="1"/>
          <w:numId w:val="32"/>
        </w:numPr>
        <w:spacing w:before="0"/>
        <w:ind w:left="540"/>
        <w:rPr>
          <w:color w:val="auto"/>
          <w:sz w:val="22"/>
          <w:szCs w:val="22"/>
        </w:rPr>
      </w:pPr>
      <w:r w:rsidRPr="004553A7">
        <w:rPr>
          <w:color w:val="auto"/>
          <w:sz w:val="22"/>
          <w:szCs w:val="22"/>
        </w:rPr>
        <w:t>require a federal permit, license, or approval.</w:t>
      </w:r>
    </w:p>
    <w:p w14:paraId="7AA2573B" w14:textId="77777777" w:rsidR="00707763" w:rsidRPr="004553A7" w:rsidRDefault="00707763" w:rsidP="00276FF5">
      <w:pPr>
        <w:pStyle w:val="ListParagraph"/>
        <w:widowControl/>
        <w:spacing w:before="0"/>
        <w:ind w:left="0"/>
        <w:rPr>
          <w:color w:val="0070C0"/>
          <w:sz w:val="22"/>
          <w:szCs w:val="22"/>
        </w:rPr>
      </w:pPr>
    </w:p>
    <w:p w14:paraId="09080FD5" w14:textId="09EA3FE8" w:rsidR="000C33B4" w:rsidRPr="00BD02C2" w:rsidRDefault="00105842" w:rsidP="00BD02C2">
      <w:pPr>
        <w:pStyle w:val="ListParagraph"/>
        <w:widowControl/>
        <w:spacing w:before="0" w:line="312" w:lineRule="auto"/>
        <w:ind w:left="0"/>
        <w:rPr>
          <w:rFonts w:ascii="Arial" w:hAnsi="Arial" w:cs="Arial"/>
          <w:color w:val="0070C0"/>
          <w:sz w:val="20"/>
          <w:szCs w:val="20"/>
        </w:rPr>
      </w:pPr>
      <w:r w:rsidRPr="00BD02C2">
        <w:rPr>
          <w:rFonts w:ascii="Arial" w:hAnsi="Arial" w:cs="Arial"/>
          <w:color w:val="0070C0"/>
          <w:sz w:val="20"/>
          <w:szCs w:val="20"/>
        </w:rPr>
        <w:t>In addition to identifying the nature of the federal involvement</w:t>
      </w:r>
      <w:r w:rsidR="00832EA9" w:rsidRPr="00BD02C2">
        <w:rPr>
          <w:rFonts w:ascii="Arial" w:hAnsi="Arial" w:cs="Arial"/>
          <w:color w:val="0070C0"/>
          <w:sz w:val="20"/>
          <w:szCs w:val="20"/>
        </w:rPr>
        <w:t>,</w:t>
      </w:r>
      <w:r w:rsidRPr="00BD02C2">
        <w:rPr>
          <w:rFonts w:ascii="Arial" w:hAnsi="Arial" w:cs="Arial"/>
          <w:color w:val="0070C0"/>
          <w:sz w:val="20"/>
          <w:szCs w:val="20"/>
        </w:rPr>
        <w:t xml:space="preserve"> </w:t>
      </w:r>
      <w:r w:rsidR="000C33B4" w:rsidRPr="00BD02C2">
        <w:rPr>
          <w:rFonts w:ascii="Arial" w:hAnsi="Arial" w:cs="Arial"/>
          <w:color w:val="0070C0"/>
          <w:sz w:val="20"/>
          <w:szCs w:val="20"/>
        </w:rPr>
        <w:t>clearly explain overall project activities and the Area of Potential Effects (APE).</w:t>
      </w:r>
      <w:r w:rsidR="005333DA" w:rsidRPr="00BD02C2">
        <w:rPr>
          <w:rFonts w:ascii="Arial" w:hAnsi="Arial" w:cs="Arial"/>
          <w:color w:val="0070C0"/>
          <w:sz w:val="20"/>
          <w:szCs w:val="20"/>
        </w:rPr>
        <w:t xml:space="preserve"> </w:t>
      </w:r>
      <w:r w:rsidR="000C33B4" w:rsidRPr="00BD02C2">
        <w:rPr>
          <w:rFonts w:ascii="Arial" w:hAnsi="Arial" w:cs="Arial"/>
          <w:color w:val="0070C0"/>
          <w:sz w:val="20"/>
          <w:szCs w:val="20"/>
        </w:rPr>
        <w:t>Use the most current project information to provide a concise but thorough summary of proposed project activities, including:</w:t>
      </w:r>
    </w:p>
    <w:p w14:paraId="15540AF7" w14:textId="77777777" w:rsidR="000C33B4" w:rsidRPr="00BD02C2" w:rsidRDefault="000C33B4" w:rsidP="00BD02C2">
      <w:pPr>
        <w:suppressAutoHyphens/>
        <w:spacing w:line="312" w:lineRule="auto"/>
        <w:rPr>
          <w:rFonts w:ascii="Arial" w:hAnsi="Arial" w:cs="Arial"/>
          <w:color w:val="0070C0"/>
          <w:sz w:val="20"/>
          <w:szCs w:val="20"/>
        </w:rPr>
      </w:pPr>
    </w:p>
    <w:p w14:paraId="54355C21" w14:textId="77777777" w:rsidR="000C33B4" w:rsidRPr="00BD02C2" w:rsidRDefault="000C33B4" w:rsidP="00BD02C2">
      <w:pPr>
        <w:pStyle w:val="ListParagraph"/>
        <w:widowControl/>
        <w:numPr>
          <w:ilvl w:val="0"/>
          <w:numId w:val="35"/>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Type of project (</w:t>
      </w:r>
      <w:r w:rsidR="00EC7F65" w:rsidRPr="00BD02C2">
        <w:rPr>
          <w:rFonts w:ascii="Arial" w:hAnsi="Arial" w:cs="Arial"/>
          <w:color w:val="0070C0"/>
          <w:sz w:val="20"/>
          <w:szCs w:val="20"/>
        </w:rPr>
        <w:t>e.g</w:t>
      </w:r>
      <w:r w:rsidRPr="00BD02C2">
        <w:rPr>
          <w:rFonts w:ascii="Arial" w:hAnsi="Arial" w:cs="Arial"/>
          <w:color w:val="0070C0"/>
          <w:sz w:val="20"/>
          <w:szCs w:val="20"/>
        </w:rPr>
        <w:t>.</w:t>
      </w:r>
      <w:r w:rsidR="00F9272E" w:rsidRPr="00BD02C2">
        <w:rPr>
          <w:rFonts w:ascii="Arial" w:hAnsi="Arial" w:cs="Arial"/>
          <w:color w:val="0070C0"/>
          <w:sz w:val="20"/>
          <w:szCs w:val="20"/>
        </w:rPr>
        <w:t>,</w:t>
      </w:r>
      <w:r w:rsidRPr="00BD02C2">
        <w:rPr>
          <w:rFonts w:ascii="Arial" w:hAnsi="Arial" w:cs="Arial"/>
          <w:color w:val="0070C0"/>
          <w:sz w:val="20"/>
          <w:szCs w:val="20"/>
        </w:rPr>
        <w:t xml:space="preserve"> realignment, reconstruction, bridge replacement</w:t>
      </w:r>
      <w:r w:rsidR="00EC7F65" w:rsidRPr="00BD02C2">
        <w:rPr>
          <w:rFonts w:ascii="Arial" w:hAnsi="Arial" w:cs="Arial"/>
          <w:color w:val="0070C0"/>
          <w:sz w:val="20"/>
          <w:szCs w:val="20"/>
        </w:rPr>
        <w:t>, etc.</w:t>
      </w:r>
      <w:r w:rsidRPr="00BD02C2">
        <w:rPr>
          <w:rFonts w:ascii="Arial" w:hAnsi="Arial" w:cs="Arial"/>
          <w:color w:val="0070C0"/>
          <w:sz w:val="20"/>
          <w:szCs w:val="20"/>
        </w:rPr>
        <w:t>)</w:t>
      </w:r>
    </w:p>
    <w:p w14:paraId="1E1C32E2" w14:textId="77777777" w:rsidR="000C33B4" w:rsidRPr="00BD02C2" w:rsidRDefault="00F9272E" w:rsidP="00BD02C2">
      <w:pPr>
        <w:pStyle w:val="ListParagraph"/>
        <w:widowControl/>
        <w:numPr>
          <w:ilvl w:val="0"/>
          <w:numId w:val="35"/>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Project location (</w:t>
      </w:r>
      <w:r w:rsidR="000C33B4" w:rsidRPr="00BD02C2">
        <w:rPr>
          <w:rFonts w:ascii="Arial" w:hAnsi="Arial" w:cs="Arial"/>
          <w:color w:val="0070C0"/>
          <w:sz w:val="20"/>
          <w:szCs w:val="20"/>
        </w:rPr>
        <w:t>name of city or town, county)</w:t>
      </w:r>
    </w:p>
    <w:p w14:paraId="3AD8DA39" w14:textId="77777777" w:rsidR="000C33B4" w:rsidRPr="00BD02C2" w:rsidRDefault="000C33B4" w:rsidP="00BD02C2">
      <w:pPr>
        <w:pStyle w:val="ListParagraph"/>
        <w:widowControl/>
        <w:numPr>
          <w:ilvl w:val="0"/>
          <w:numId w:val="35"/>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Project corridor and termini</w:t>
      </w:r>
    </w:p>
    <w:p w14:paraId="2C38998B" w14:textId="77777777" w:rsidR="000C33B4" w:rsidRPr="00BD02C2" w:rsidRDefault="000C33B4" w:rsidP="00BD02C2">
      <w:pPr>
        <w:pStyle w:val="ListParagraph"/>
        <w:widowControl/>
        <w:numPr>
          <w:ilvl w:val="0"/>
          <w:numId w:val="35"/>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 xml:space="preserve">Project length </w:t>
      </w:r>
    </w:p>
    <w:p w14:paraId="1267455C" w14:textId="77777777" w:rsidR="000C33B4" w:rsidRPr="00BD02C2" w:rsidRDefault="000C33B4" w:rsidP="00BD02C2">
      <w:pPr>
        <w:pStyle w:val="ListParagraph"/>
        <w:widowControl/>
        <w:numPr>
          <w:ilvl w:val="0"/>
          <w:numId w:val="35"/>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APE</w:t>
      </w:r>
    </w:p>
    <w:p w14:paraId="1EDCA86D" w14:textId="77777777" w:rsidR="000C33B4" w:rsidRPr="00BD02C2" w:rsidRDefault="000C33B4" w:rsidP="00BD02C2">
      <w:pPr>
        <w:pStyle w:val="ListParagraph"/>
        <w:widowControl/>
        <w:numPr>
          <w:ilvl w:val="0"/>
          <w:numId w:val="35"/>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Existing and proposed alignment details (</w:t>
      </w:r>
      <w:r w:rsidR="00EC7F65" w:rsidRPr="00BD02C2">
        <w:rPr>
          <w:rFonts w:ascii="Arial" w:hAnsi="Arial" w:cs="Arial"/>
          <w:color w:val="0070C0"/>
          <w:sz w:val="20"/>
          <w:szCs w:val="20"/>
        </w:rPr>
        <w:t>e.g</w:t>
      </w:r>
      <w:r w:rsidR="00F9272E" w:rsidRPr="00BD02C2">
        <w:rPr>
          <w:rFonts w:ascii="Arial" w:hAnsi="Arial" w:cs="Arial"/>
          <w:color w:val="0070C0"/>
          <w:sz w:val="20"/>
          <w:szCs w:val="20"/>
        </w:rPr>
        <w:t>,</w:t>
      </w:r>
      <w:r w:rsidRPr="00BD02C2">
        <w:rPr>
          <w:rFonts w:ascii="Arial" w:hAnsi="Arial" w:cs="Arial"/>
          <w:color w:val="0070C0"/>
          <w:sz w:val="20"/>
          <w:szCs w:val="20"/>
        </w:rPr>
        <w:t xml:space="preserve"> number of lanes; width of lanes, sidewalk, terrace, and right-of-way</w:t>
      </w:r>
      <w:r w:rsidR="00EC7F65" w:rsidRPr="00BD02C2">
        <w:rPr>
          <w:rFonts w:ascii="Arial" w:hAnsi="Arial" w:cs="Arial"/>
          <w:color w:val="0070C0"/>
          <w:sz w:val="20"/>
          <w:szCs w:val="20"/>
        </w:rPr>
        <w:t>, etc.</w:t>
      </w:r>
      <w:r w:rsidRPr="00BD02C2">
        <w:rPr>
          <w:rFonts w:ascii="Arial" w:hAnsi="Arial" w:cs="Arial"/>
          <w:color w:val="0070C0"/>
          <w:sz w:val="20"/>
          <w:szCs w:val="20"/>
        </w:rPr>
        <w:t>)</w:t>
      </w:r>
      <w:r w:rsidRPr="00BD02C2">
        <w:rPr>
          <w:rFonts w:ascii="Arial" w:hAnsi="Arial" w:cs="Arial"/>
          <w:color w:val="0070C0"/>
          <w:sz w:val="20"/>
          <w:szCs w:val="20"/>
        </w:rPr>
        <w:tab/>
      </w:r>
    </w:p>
    <w:p w14:paraId="12361473" w14:textId="77777777" w:rsidR="00645555" w:rsidRPr="00BD02C2" w:rsidRDefault="00645555" w:rsidP="00BD02C2">
      <w:pPr>
        <w:suppressAutoHyphens/>
        <w:spacing w:line="312" w:lineRule="auto"/>
        <w:rPr>
          <w:rFonts w:ascii="Arial" w:hAnsi="Arial" w:cs="Arial"/>
          <w:color w:val="0070C0"/>
          <w:sz w:val="20"/>
          <w:szCs w:val="20"/>
        </w:rPr>
      </w:pPr>
    </w:p>
    <w:p w14:paraId="3FBB31C1" w14:textId="491BBBF6" w:rsidR="000C33B4" w:rsidRPr="00BD02C2" w:rsidRDefault="000C33B4"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Make sure the summary is complete enough so those unfamiliar with the project can understand it. Keep it simple and avoid acronyms and engineering terms. The information in this summary also needs to set up your explanations in </w:t>
      </w:r>
      <w:r w:rsidR="00C005CA" w:rsidRPr="00BD02C2">
        <w:rPr>
          <w:rFonts w:ascii="Arial" w:hAnsi="Arial" w:cs="Arial"/>
          <w:color w:val="0070C0"/>
          <w:sz w:val="20"/>
          <w:szCs w:val="20"/>
        </w:rPr>
        <w:t>the required Project Alternatives Appendix</w:t>
      </w:r>
      <w:r w:rsidR="00BD5CE3" w:rsidRPr="00BD02C2">
        <w:rPr>
          <w:rFonts w:ascii="Arial" w:hAnsi="Arial" w:cs="Arial"/>
          <w:color w:val="0070C0"/>
          <w:sz w:val="20"/>
          <w:szCs w:val="20"/>
        </w:rPr>
        <w:t>.</w:t>
      </w:r>
      <w:r w:rsidRPr="00BD02C2">
        <w:rPr>
          <w:rFonts w:ascii="Arial" w:hAnsi="Arial" w:cs="Arial"/>
          <w:color w:val="0070C0"/>
          <w:sz w:val="20"/>
          <w:szCs w:val="20"/>
        </w:rPr>
        <w:t xml:space="preserve"> Coordinate with the Project Manager to determine that the most current project details and plan sheets are included. Project activities and their location in relation to historic properties should also be illustrated on </w:t>
      </w:r>
      <w:r w:rsidR="00F9272E" w:rsidRPr="00BD02C2">
        <w:rPr>
          <w:rFonts w:ascii="Arial" w:hAnsi="Arial" w:cs="Arial"/>
          <w:color w:val="0070C0"/>
          <w:sz w:val="20"/>
          <w:szCs w:val="20"/>
        </w:rPr>
        <w:t>maps and plan sheets in an appen</w:t>
      </w:r>
      <w:r w:rsidRPr="00BD02C2">
        <w:rPr>
          <w:rFonts w:ascii="Arial" w:hAnsi="Arial" w:cs="Arial"/>
          <w:color w:val="0070C0"/>
          <w:sz w:val="20"/>
          <w:szCs w:val="20"/>
        </w:rPr>
        <w:t>dix.</w:t>
      </w:r>
      <w:r w:rsidR="005333DA" w:rsidRPr="00BD02C2">
        <w:rPr>
          <w:rFonts w:ascii="Arial" w:hAnsi="Arial" w:cs="Arial"/>
          <w:color w:val="0070C0"/>
          <w:sz w:val="20"/>
          <w:szCs w:val="20"/>
        </w:rPr>
        <w:t xml:space="preserve"> </w:t>
      </w:r>
    </w:p>
    <w:p w14:paraId="0B7098E0" w14:textId="77777777" w:rsidR="00645555" w:rsidRPr="00BD02C2" w:rsidRDefault="00645555" w:rsidP="00BD02C2">
      <w:pPr>
        <w:suppressAutoHyphens/>
        <w:spacing w:line="312" w:lineRule="auto"/>
        <w:rPr>
          <w:rFonts w:ascii="Arial" w:hAnsi="Arial" w:cs="Arial"/>
          <w:sz w:val="20"/>
          <w:szCs w:val="20"/>
        </w:rPr>
      </w:pPr>
    </w:p>
    <w:p w14:paraId="79A58218" w14:textId="3511DF64" w:rsidR="000C33B4" w:rsidRPr="00BD02C2" w:rsidRDefault="000C33B4" w:rsidP="00BD02C2">
      <w:pPr>
        <w:suppressAutoHyphens/>
        <w:spacing w:line="312" w:lineRule="auto"/>
        <w:rPr>
          <w:rFonts w:ascii="Arial" w:hAnsi="Arial" w:cs="Arial"/>
          <w:b/>
          <w:color w:val="0070C0"/>
          <w:sz w:val="20"/>
          <w:szCs w:val="20"/>
        </w:rPr>
      </w:pPr>
      <w:r w:rsidRPr="00BD02C2">
        <w:rPr>
          <w:rFonts w:ascii="Arial" w:hAnsi="Arial" w:cs="Arial"/>
          <w:b/>
          <w:color w:val="0070C0"/>
          <w:sz w:val="20"/>
          <w:szCs w:val="20"/>
        </w:rPr>
        <w:t>Although this is not a Purpose and Need Statement, this section must clearly convey why the preferred alternative was chosen and how it meets the project Purpose and Need.</w:t>
      </w:r>
      <w:r w:rsidR="005333DA" w:rsidRPr="00BD02C2">
        <w:rPr>
          <w:rFonts w:ascii="Arial" w:hAnsi="Arial" w:cs="Arial"/>
          <w:b/>
          <w:color w:val="0070C0"/>
          <w:sz w:val="20"/>
          <w:szCs w:val="20"/>
        </w:rPr>
        <w:t xml:space="preserve">  </w:t>
      </w:r>
    </w:p>
    <w:p w14:paraId="5D7CBFD0" w14:textId="77777777" w:rsidR="00645555" w:rsidRPr="004553A7" w:rsidRDefault="00645555" w:rsidP="00276FF5">
      <w:pPr>
        <w:suppressAutoHyphens/>
        <w:rPr>
          <w:rFonts w:cs="Times New Roman"/>
          <w:b/>
          <w:color w:val="0070C0"/>
        </w:rPr>
      </w:pPr>
    </w:p>
    <w:p w14:paraId="15D77A63" w14:textId="3086E55F" w:rsidR="001639D9" w:rsidRPr="004553A7" w:rsidRDefault="00375FCC" w:rsidP="00276FF5">
      <w:pPr>
        <w:pStyle w:val="ListParagraph"/>
        <w:widowControl/>
        <w:spacing w:before="0"/>
        <w:ind w:left="0"/>
        <w:rPr>
          <w:color w:val="auto"/>
          <w:sz w:val="22"/>
          <w:szCs w:val="22"/>
        </w:rPr>
      </w:pPr>
      <w:r>
        <w:rPr>
          <w:color w:val="auto"/>
          <w:sz w:val="22"/>
          <w:szCs w:val="22"/>
        </w:rPr>
        <w:t>8</w:t>
      </w:r>
      <w:r w:rsidR="00BF62C7" w:rsidRPr="004553A7">
        <w:rPr>
          <w:color w:val="auto"/>
          <w:sz w:val="22"/>
          <w:szCs w:val="22"/>
        </w:rPr>
        <w:t xml:space="preserve">.  </w:t>
      </w:r>
      <w:r w:rsidR="00654291" w:rsidRPr="004553A7">
        <w:rPr>
          <w:color w:val="auto"/>
          <w:sz w:val="22"/>
          <w:szCs w:val="22"/>
        </w:rPr>
        <w:t xml:space="preserve">Describe the area of potential effects (APE) for this undertaking. According to section 800.16(d), the APE is </w:t>
      </w:r>
      <w:r w:rsidR="00654291" w:rsidRPr="004553A7">
        <w:rPr>
          <w:i/>
          <w:color w:val="auto"/>
          <w:sz w:val="22"/>
          <w:szCs w:val="22"/>
        </w:rPr>
        <w:t xml:space="preserve">“the geographic area or areas within which an undertaking may directly or indirectly cause alterations in the character or use of historic properties, if any such properties exist.” </w:t>
      </w:r>
      <w:r w:rsidR="00654291" w:rsidRPr="004553A7">
        <w:rPr>
          <w:color w:val="auto"/>
          <w:sz w:val="22"/>
          <w:szCs w:val="22"/>
        </w:rPr>
        <w:t>Maps, photographs and/or drawings may be included to aid in describing the APE.</w:t>
      </w:r>
      <w:r w:rsidR="005333DA" w:rsidRPr="004553A7">
        <w:rPr>
          <w:color w:val="auto"/>
          <w:sz w:val="22"/>
          <w:szCs w:val="22"/>
        </w:rPr>
        <w:t xml:space="preserve"> </w:t>
      </w:r>
    </w:p>
    <w:p w14:paraId="5484D913" w14:textId="784635F8" w:rsidR="00D507A0" w:rsidRPr="004553A7" w:rsidRDefault="00D507A0" w:rsidP="00276FF5">
      <w:pPr>
        <w:pStyle w:val="ListParagraph"/>
        <w:widowControl/>
        <w:spacing w:before="0"/>
        <w:ind w:left="0"/>
        <w:rPr>
          <w:color w:val="0070C0"/>
          <w:sz w:val="22"/>
          <w:szCs w:val="22"/>
        </w:rPr>
      </w:pPr>
    </w:p>
    <w:p w14:paraId="4DE5D681" w14:textId="0175DB4F" w:rsidR="001639D9" w:rsidRPr="004553A7" w:rsidRDefault="00375FCC" w:rsidP="00276FF5">
      <w:pPr>
        <w:keepNext/>
        <w:suppressAutoHyphens/>
        <w:rPr>
          <w:rFonts w:cs="Times New Roman"/>
        </w:rPr>
      </w:pPr>
      <w:r>
        <w:rPr>
          <w:rFonts w:cs="Times New Roman"/>
        </w:rPr>
        <w:t>9</w:t>
      </w:r>
      <w:r w:rsidR="00BF62C7" w:rsidRPr="004553A7">
        <w:rPr>
          <w:rFonts w:cs="Times New Roman"/>
        </w:rPr>
        <w:t xml:space="preserve">.  </w:t>
      </w:r>
      <w:r w:rsidR="00654291" w:rsidRPr="004553A7">
        <w:rPr>
          <w:rFonts w:cs="Times New Roman"/>
        </w:rPr>
        <w:t>Describe the steps taken to identify historic properties within the APE, including who was consulted in developing the “reasonable and good faith” identification strategy.</w:t>
      </w:r>
      <w:r w:rsidR="000C33B4" w:rsidRPr="004553A7">
        <w:rPr>
          <w:rFonts w:cs="Times New Roman"/>
        </w:rPr>
        <w:t xml:space="preserve"> </w:t>
      </w:r>
    </w:p>
    <w:p w14:paraId="0562EE48" w14:textId="77777777" w:rsidR="00645555" w:rsidRPr="004553A7" w:rsidRDefault="00645555" w:rsidP="00276FF5">
      <w:pPr>
        <w:keepNext/>
        <w:suppressAutoHyphens/>
        <w:rPr>
          <w:rFonts w:cs="Times New Roman"/>
          <w:color w:val="0070C0"/>
        </w:rPr>
      </w:pPr>
    </w:p>
    <w:p w14:paraId="07A70F61" w14:textId="74BBC329" w:rsidR="000C33B4" w:rsidRPr="00BD02C2" w:rsidRDefault="000C33B4"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Summarize the reconnaissance and intensive surveys for both historical and archeological resources, including survey dates and results. If a survey was not required, clearly explain why. If a particular property was already listed in or determined eligible for the National Register, provide the date it was listed or determined eligible. Include screening list approval dates as appropriate. Signed DOE cover pages may be included in the </w:t>
      </w:r>
      <w:r w:rsidR="00F9272E" w:rsidRPr="00BD02C2">
        <w:rPr>
          <w:rFonts w:ascii="Arial" w:hAnsi="Arial" w:cs="Arial"/>
          <w:color w:val="0070C0"/>
          <w:sz w:val="20"/>
          <w:szCs w:val="20"/>
        </w:rPr>
        <w:t>a</w:t>
      </w:r>
      <w:r w:rsidRPr="00BD02C2">
        <w:rPr>
          <w:rFonts w:ascii="Arial" w:hAnsi="Arial" w:cs="Arial"/>
          <w:color w:val="0070C0"/>
          <w:sz w:val="20"/>
          <w:szCs w:val="20"/>
        </w:rPr>
        <w:t>ppendices.</w:t>
      </w:r>
    </w:p>
    <w:p w14:paraId="2F05A467" w14:textId="77777777" w:rsidR="00645555" w:rsidRPr="00BD02C2" w:rsidRDefault="00645555" w:rsidP="00BD02C2">
      <w:pPr>
        <w:suppressAutoHyphens/>
        <w:spacing w:line="312" w:lineRule="auto"/>
        <w:rPr>
          <w:rFonts w:ascii="Arial" w:hAnsi="Arial" w:cs="Arial"/>
          <w:color w:val="0070C0"/>
          <w:sz w:val="20"/>
          <w:szCs w:val="20"/>
        </w:rPr>
      </w:pPr>
    </w:p>
    <w:p w14:paraId="0680C4AF" w14:textId="455A7D62" w:rsidR="000C33B4" w:rsidRPr="00BD02C2" w:rsidRDefault="000C33B4" w:rsidP="00BD02C2">
      <w:pPr>
        <w:suppressAutoHyphens/>
        <w:spacing w:line="312" w:lineRule="auto"/>
        <w:ind w:left="360"/>
        <w:rPr>
          <w:rFonts w:ascii="Arial" w:hAnsi="Arial" w:cs="Arial"/>
          <w:color w:val="0070C0"/>
          <w:sz w:val="20"/>
          <w:szCs w:val="20"/>
        </w:rPr>
      </w:pPr>
      <w:r w:rsidRPr="00BD02C2">
        <w:rPr>
          <w:rFonts w:ascii="Arial" w:hAnsi="Arial" w:cs="Arial"/>
          <w:color w:val="0070C0"/>
          <w:sz w:val="20"/>
          <w:szCs w:val="20"/>
        </w:rPr>
        <w:t>EXAMPLE: An archaeology field survey was not required because the project was placed on the screening list for archaeology on January 2, 20</w:t>
      </w:r>
      <w:r w:rsidR="00931161" w:rsidRPr="00BD02C2">
        <w:rPr>
          <w:rFonts w:ascii="Arial" w:hAnsi="Arial" w:cs="Arial"/>
          <w:color w:val="0070C0"/>
          <w:sz w:val="20"/>
          <w:szCs w:val="20"/>
        </w:rPr>
        <w:t>20</w:t>
      </w:r>
      <w:r w:rsidRPr="00BD02C2">
        <w:rPr>
          <w:rFonts w:ascii="Arial" w:hAnsi="Arial" w:cs="Arial"/>
          <w:color w:val="0070C0"/>
          <w:sz w:val="20"/>
          <w:szCs w:val="20"/>
        </w:rPr>
        <w:t>. An architecture/history reconnaissance survey was conducted in 20</w:t>
      </w:r>
      <w:r w:rsidR="00931161" w:rsidRPr="00BD02C2">
        <w:rPr>
          <w:rFonts w:ascii="Arial" w:hAnsi="Arial" w:cs="Arial"/>
          <w:color w:val="0070C0"/>
          <w:sz w:val="20"/>
          <w:szCs w:val="20"/>
        </w:rPr>
        <w:t>20</w:t>
      </w:r>
      <w:r w:rsidRPr="00BD02C2">
        <w:rPr>
          <w:rFonts w:ascii="Arial" w:hAnsi="Arial" w:cs="Arial"/>
          <w:color w:val="0070C0"/>
          <w:sz w:val="20"/>
          <w:szCs w:val="20"/>
        </w:rPr>
        <w:t xml:space="preserve"> and one property in the APE, the Smith House, was determined eligible for the National Register on July 28, 20</w:t>
      </w:r>
      <w:r w:rsidR="00931161" w:rsidRPr="00BD02C2">
        <w:rPr>
          <w:rFonts w:ascii="Arial" w:hAnsi="Arial" w:cs="Arial"/>
          <w:color w:val="0070C0"/>
          <w:sz w:val="20"/>
          <w:szCs w:val="20"/>
        </w:rPr>
        <w:t>20</w:t>
      </w:r>
      <w:r w:rsidRPr="00BD02C2">
        <w:rPr>
          <w:rFonts w:ascii="Arial" w:hAnsi="Arial" w:cs="Arial"/>
          <w:color w:val="0070C0"/>
          <w:sz w:val="20"/>
          <w:szCs w:val="20"/>
        </w:rPr>
        <w:t xml:space="preserve">. A copy of the Determination of Eligibility (DOE) cover page is included in the </w:t>
      </w:r>
      <w:r w:rsidR="00F9272E" w:rsidRPr="00BD02C2">
        <w:rPr>
          <w:rFonts w:ascii="Arial" w:hAnsi="Arial" w:cs="Arial"/>
          <w:color w:val="0070C0"/>
          <w:sz w:val="20"/>
          <w:szCs w:val="20"/>
        </w:rPr>
        <w:t>a</w:t>
      </w:r>
      <w:r w:rsidRPr="00BD02C2">
        <w:rPr>
          <w:rFonts w:ascii="Arial" w:hAnsi="Arial" w:cs="Arial"/>
          <w:color w:val="0070C0"/>
          <w:sz w:val="20"/>
          <w:szCs w:val="20"/>
        </w:rPr>
        <w:t>ppendices.</w:t>
      </w:r>
    </w:p>
    <w:p w14:paraId="15062912" w14:textId="77777777" w:rsidR="00645555" w:rsidRPr="00BD02C2" w:rsidRDefault="00645555" w:rsidP="00BD02C2">
      <w:pPr>
        <w:suppressAutoHyphens/>
        <w:spacing w:line="312" w:lineRule="auto"/>
        <w:rPr>
          <w:rFonts w:ascii="Arial" w:hAnsi="Arial" w:cs="Arial"/>
          <w:color w:val="0070C0"/>
          <w:sz w:val="20"/>
          <w:szCs w:val="20"/>
        </w:rPr>
      </w:pPr>
    </w:p>
    <w:p w14:paraId="2862538F" w14:textId="364B5BFC" w:rsidR="000C33B4" w:rsidRPr="004553A7" w:rsidRDefault="000C33B4" w:rsidP="00BD02C2">
      <w:pPr>
        <w:suppressAutoHyphens/>
        <w:spacing w:line="312" w:lineRule="auto"/>
        <w:rPr>
          <w:rFonts w:cs="Times New Roman"/>
          <w:color w:val="0070C0"/>
        </w:rPr>
      </w:pPr>
      <w:r w:rsidRPr="00BD02C2">
        <w:rPr>
          <w:rFonts w:ascii="Arial" w:hAnsi="Arial" w:cs="Arial"/>
          <w:color w:val="0070C0"/>
          <w:sz w:val="20"/>
          <w:szCs w:val="20"/>
        </w:rPr>
        <w:t>If there are listed or eligible properties located within the APE that will not be affected directly or indirectly by proposed activities included in project alternatives, explain why there will be no effect(s). Please note that there is no need to discuss these properties in the remaining sections of the document.</w:t>
      </w:r>
      <w:r w:rsidR="005333DA" w:rsidRPr="004553A7">
        <w:rPr>
          <w:rFonts w:cs="Times New Roman"/>
          <w:color w:val="0070C0"/>
        </w:rPr>
        <w:t xml:space="preserve"> </w:t>
      </w:r>
    </w:p>
    <w:p w14:paraId="24650B83" w14:textId="77777777" w:rsidR="00375FCC" w:rsidRDefault="00375FCC" w:rsidP="00276FF5">
      <w:pPr>
        <w:suppressAutoHyphens/>
      </w:pPr>
    </w:p>
    <w:p w14:paraId="43BA8E8D" w14:textId="19472A4E" w:rsidR="001639D9" w:rsidRPr="004553A7" w:rsidRDefault="00375FCC" w:rsidP="00276FF5">
      <w:pPr>
        <w:suppressAutoHyphens/>
        <w:rPr>
          <w:rFonts w:cs="Times New Roman"/>
        </w:rPr>
      </w:pPr>
      <w:r>
        <w:t xml:space="preserve">10.  </w:t>
      </w:r>
      <w:r w:rsidRPr="00375FCC">
        <w:t>Describe the historic property(</w:t>
      </w:r>
      <w:proofErr w:type="spellStart"/>
      <w:r w:rsidRPr="00375FCC">
        <w:t>ies</w:t>
      </w:r>
      <w:proofErr w:type="spellEnd"/>
      <w:r w:rsidRPr="00375FCC">
        <w:t>) that may be affected by the undertaking, including photographs, maps, and drawings as necessary. Are there any National Historic Landmarks (NHLs) within the APE?</w:t>
      </w:r>
      <w:r>
        <w:t xml:space="preserve"> </w:t>
      </w:r>
      <w:r w:rsidRPr="00375FCC">
        <w:t>This description should include information on the applicable National Register criteria of significance (e.g., A-D), character-defining features, integrity, boundaries, and environmental setting and geographic location if they contribute to the property’s significance. Please note that a more detailed description of the affected historic properties may be attached. If this information is already on a current National Register or state register form, attach that form.</w:t>
      </w:r>
    </w:p>
    <w:p w14:paraId="66FB89CB" w14:textId="77777777" w:rsidR="00645555" w:rsidRPr="004553A7" w:rsidRDefault="00645555" w:rsidP="00276FF5">
      <w:pPr>
        <w:pStyle w:val="ListParagraph"/>
        <w:widowControl/>
        <w:spacing w:before="0"/>
        <w:ind w:left="0"/>
        <w:rPr>
          <w:color w:val="auto"/>
          <w:sz w:val="22"/>
          <w:szCs w:val="22"/>
        </w:rPr>
      </w:pPr>
    </w:p>
    <w:p w14:paraId="5AE21107" w14:textId="3ADF8234" w:rsidR="000C33B4" w:rsidRPr="00BD02C2" w:rsidRDefault="000C33B4"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This section </w:t>
      </w:r>
      <w:r w:rsidR="00EC35AB" w:rsidRPr="00BD02C2">
        <w:rPr>
          <w:rFonts w:ascii="Arial" w:hAnsi="Arial" w:cs="Arial"/>
          <w:color w:val="0070C0"/>
          <w:sz w:val="20"/>
          <w:szCs w:val="20"/>
        </w:rPr>
        <w:t>should</w:t>
      </w:r>
      <w:r w:rsidRPr="00BD02C2">
        <w:rPr>
          <w:rFonts w:ascii="Arial" w:hAnsi="Arial" w:cs="Arial"/>
          <w:color w:val="0070C0"/>
          <w:sz w:val="20"/>
          <w:szCs w:val="20"/>
        </w:rPr>
        <w:t xml:space="preserve"> include</w:t>
      </w:r>
      <w:r w:rsidR="00BD5CE3" w:rsidRPr="00BD02C2">
        <w:rPr>
          <w:rFonts w:ascii="Arial" w:hAnsi="Arial" w:cs="Arial"/>
          <w:color w:val="0070C0"/>
          <w:sz w:val="20"/>
          <w:szCs w:val="20"/>
        </w:rPr>
        <w:t xml:space="preserve"> </w:t>
      </w:r>
      <w:r w:rsidRPr="00BD02C2">
        <w:rPr>
          <w:rFonts w:ascii="Arial" w:hAnsi="Arial" w:cs="Arial"/>
          <w:color w:val="0070C0"/>
          <w:sz w:val="20"/>
          <w:szCs w:val="20"/>
        </w:rPr>
        <w:t>a brief physical description of the affected historic property and an explanation of why it is eligible for, or listed in, the National Register. This information can be obtained from the Wisconsin Historical Society DOE form or National Register Nomination form</w:t>
      </w:r>
      <w:r w:rsidR="002C2C24" w:rsidRPr="00BD02C2">
        <w:rPr>
          <w:rFonts w:ascii="Arial" w:hAnsi="Arial" w:cs="Arial"/>
          <w:color w:val="0070C0"/>
          <w:sz w:val="20"/>
          <w:szCs w:val="20"/>
        </w:rPr>
        <w:t>; p</w:t>
      </w:r>
      <w:r w:rsidR="00EC35AB" w:rsidRPr="00BD02C2">
        <w:rPr>
          <w:rFonts w:ascii="Arial" w:hAnsi="Arial" w:cs="Arial"/>
          <w:color w:val="0070C0"/>
          <w:sz w:val="20"/>
          <w:szCs w:val="20"/>
        </w:rPr>
        <w:t xml:space="preserve">lease include </w:t>
      </w:r>
      <w:r w:rsidR="002C2C24" w:rsidRPr="00BD02C2">
        <w:rPr>
          <w:rFonts w:ascii="Arial" w:hAnsi="Arial" w:cs="Arial"/>
          <w:color w:val="0070C0"/>
          <w:sz w:val="20"/>
          <w:szCs w:val="20"/>
        </w:rPr>
        <w:t xml:space="preserve">sections of the </w:t>
      </w:r>
      <w:r w:rsidR="00EC35AB" w:rsidRPr="00BD02C2">
        <w:rPr>
          <w:rFonts w:ascii="Arial" w:hAnsi="Arial" w:cs="Arial"/>
          <w:color w:val="0070C0"/>
          <w:sz w:val="20"/>
          <w:szCs w:val="20"/>
        </w:rPr>
        <w:t xml:space="preserve">National </w:t>
      </w:r>
      <w:r w:rsidR="00E825FF" w:rsidRPr="00BD02C2">
        <w:rPr>
          <w:rFonts w:ascii="Arial" w:hAnsi="Arial" w:cs="Arial"/>
          <w:color w:val="0070C0"/>
          <w:sz w:val="20"/>
          <w:szCs w:val="20"/>
        </w:rPr>
        <w:t xml:space="preserve">Register and </w:t>
      </w:r>
      <w:r w:rsidR="00F9272E" w:rsidRPr="00BD02C2">
        <w:rPr>
          <w:rFonts w:ascii="Arial" w:hAnsi="Arial" w:cs="Arial"/>
          <w:color w:val="0070C0"/>
          <w:sz w:val="20"/>
          <w:szCs w:val="20"/>
        </w:rPr>
        <w:t>DOE f</w:t>
      </w:r>
      <w:r w:rsidR="00EC35AB" w:rsidRPr="00BD02C2">
        <w:rPr>
          <w:rFonts w:ascii="Arial" w:hAnsi="Arial" w:cs="Arial"/>
          <w:color w:val="0070C0"/>
          <w:sz w:val="20"/>
          <w:szCs w:val="20"/>
        </w:rPr>
        <w:t>orm</w:t>
      </w:r>
      <w:r w:rsidR="00E825FF" w:rsidRPr="00BD02C2">
        <w:rPr>
          <w:rFonts w:ascii="Arial" w:hAnsi="Arial" w:cs="Arial"/>
          <w:color w:val="0070C0"/>
          <w:sz w:val="20"/>
          <w:szCs w:val="20"/>
        </w:rPr>
        <w:t>s</w:t>
      </w:r>
      <w:r w:rsidR="002C2C24" w:rsidRPr="00BD02C2">
        <w:rPr>
          <w:rFonts w:ascii="Arial" w:hAnsi="Arial" w:cs="Arial"/>
          <w:color w:val="0070C0"/>
          <w:sz w:val="20"/>
          <w:szCs w:val="20"/>
        </w:rPr>
        <w:t xml:space="preserve"> that are relevant to the D for C</w:t>
      </w:r>
      <w:r w:rsidR="00F9272E" w:rsidRPr="00BD02C2">
        <w:rPr>
          <w:rFonts w:ascii="Arial" w:hAnsi="Arial" w:cs="Arial"/>
          <w:color w:val="0070C0"/>
          <w:sz w:val="20"/>
          <w:szCs w:val="20"/>
        </w:rPr>
        <w:t xml:space="preserve"> in the a</w:t>
      </w:r>
      <w:r w:rsidR="00EC35AB" w:rsidRPr="00BD02C2">
        <w:rPr>
          <w:rFonts w:ascii="Arial" w:hAnsi="Arial" w:cs="Arial"/>
          <w:color w:val="0070C0"/>
          <w:sz w:val="20"/>
          <w:szCs w:val="20"/>
        </w:rPr>
        <w:t>ppendices</w:t>
      </w:r>
      <w:r w:rsidR="000A7C3E" w:rsidRPr="00BD02C2">
        <w:rPr>
          <w:rFonts w:ascii="Arial" w:hAnsi="Arial" w:cs="Arial"/>
          <w:color w:val="0070C0"/>
          <w:sz w:val="20"/>
          <w:szCs w:val="20"/>
        </w:rPr>
        <w:t>, such as the signed cover page, the verbal boundary description and justification, and the boundary map</w:t>
      </w:r>
      <w:r w:rsidR="00832EA9" w:rsidRPr="00BD02C2">
        <w:rPr>
          <w:rFonts w:ascii="Arial" w:hAnsi="Arial" w:cs="Arial"/>
          <w:color w:val="0070C0"/>
          <w:sz w:val="20"/>
          <w:szCs w:val="20"/>
        </w:rPr>
        <w:t>.</w:t>
      </w:r>
      <w:r w:rsidR="00EC35AB" w:rsidRPr="00BD02C2">
        <w:rPr>
          <w:rFonts w:ascii="Arial" w:hAnsi="Arial" w:cs="Arial"/>
          <w:color w:val="0070C0"/>
          <w:sz w:val="20"/>
          <w:szCs w:val="20"/>
        </w:rPr>
        <w:t xml:space="preserve"> </w:t>
      </w:r>
      <w:r w:rsidRPr="00BD02C2">
        <w:rPr>
          <w:rFonts w:ascii="Arial" w:hAnsi="Arial" w:cs="Arial"/>
          <w:color w:val="0070C0"/>
          <w:sz w:val="20"/>
          <w:szCs w:val="20"/>
        </w:rPr>
        <w:t xml:space="preserve">The historic boundary should also be described as well as a brief discussion of the setting and any contributing and noncontributing features related to the property, such as fences, bollards, and landscaping elements that may be impacted by the project. Discuss each eligible or listed historic property in a separate paragraph. Include a historic boundary map and representative photographs in the </w:t>
      </w:r>
      <w:r w:rsidR="00F9272E" w:rsidRPr="00BD02C2">
        <w:rPr>
          <w:rFonts w:ascii="Arial" w:hAnsi="Arial" w:cs="Arial"/>
          <w:color w:val="0070C0"/>
          <w:sz w:val="20"/>
          <w:szCs w:val="20"/>
        </w:rPr>
        <w:t>a</w:t>
      </w:r>
      <w:r w:rsidRPr="00BD02C2">
        <w:rPr>
          <w:rFonts w:ascii="Arial" w:hAnsi="Arial" w:cs="Arial"/>
          <w:color w:val="0070C0"/>
          <w:sz w:val="20"/>
          <w:szCs w:val="20"/>
        </w:rPr>
        <w:t xml:space="preserve">ppendices. </w:t>
      </w:r>
    </w:p>
    <w:p w14:paraId="2DB4230B" w14:textId="77777777" w:rsidR="00645555" w:rsidRPr="00BD02C2" w:rsidRDefault="00645555" w:rsidP="00BD02C2">
      <w:pPr>
        <w:suppressAutoHyphens/>
        <w:spacing w:line="312" w:lineRule="auto"/>
        <w:rPr>
          <w:rFonts w:ascii="Arial" w:hAnsi="Arial" w:cs="Arial"/>
          <w:color w:val="0070C0"/>
          <w:sz w:val="20"/>
          <w:szCs w:val="20"/>
        </w:rPr>
      </w:pPr>
    </w:p>
    <w:p w14:paraId="72B12D3E" w14:textId="72486A7F" w:rsidR="000C33B4" w:rsidRPr="00BD02C2" w:rsidRDefault="000C33B4" w:rsidP="00BD02C2">
      <w:pPr>
        <w:suppressAutoHyphens/>
        <w:spacing w:line="312" w:lineRule="auto"/>
        <w:ind w:left="360"/>
        <w:rPr>
          <w:rFonts w:ascii="Arial" w:hAnsi="Arial" w:cs="Arial"/>
          <w:color w:val="0070C0"/>
          <w:sz w:val="20"/>
          <w:szCs w:val="20"/>
        </w:rPr>
      </w:pPr>
      <w:r w:rsidRPr="00BD02C2">
        <w:rPr>
          <w:rFonts w:ascii="Arial" w:hAnsi="Arial" w:cs="Arial"/>
          <w:color w:val="0070C0"/>
          <w:sz w:val="20"/>
          <w:szCs w:val="20"/>
        </w:rPr>
        <w:t xml:space="preserve">EXAMPLE: The Smith House, located at 123 Main Street, is recommended eligible for the National Register under </w:t>
      </w:r>
      <w:r w:rsidRPr="00BD02C2">
        <w:rPr>
          <w:rFonts w:ascii="Arial" w:hAnsi="Arial" w:cs="Arial"/>
          <w:i/>
          <w:color w:val="0070C0"/>
          <w:sz w:val="20"/>
          <w:szCs w:val="20"/>
        </w:rPr>
        <w:t>Criterion C: Architecture</w:t>
      </w:r>
      <w:r w:rsidRPr="00BD02C2">
        <w:rPr>
          <w:rFonts w:ascii="Arial" w:hAnsi="Arial" w:cs="Arial"/>
          <w:color w:val="0070C0"/>
          <w:sz w:val="20"/>
          <w:szCs w:val="20"/>
        </w:rPr>
        <w:t xml:space="preserve"> as a highly intact example of the Queen Anne style. It was constructed in 1906 and features clapboard sheathing, complex massing, a wraparound porch, and corner turret. A contributing carriage house is located at the rear of the property and a contributing iron fence is located at the front of the property, set back </w:t>
      </w:r>
      <w:r w:rsidR="00F9272E" w:rsidRPr="00BD02C2">
        <w:rPr>
          <w:rFonts w:ascii="Arial" w:hAnsi="Arial" w:cs="Arial"/>
          <w:color w:val="0070C0"/>
          <w:sz w:val="20"/>
          <w:szCs w:val="20"/>
        </w:rPr>
        <w:t>2</w:t>
      </w:r>
      <w:r w:rsidRPr="00BD02C2">
        <w:rPr>
          <w:rFonts w:ascii="Arial" w:hAnsi="Arial" w:cs="Arial"/>
          <w:color w:val="0070C0"/>
          <w:sz w:val="20"/>
          <w:szCs w:val="20"/>
        </w:rPr>
        <w:t xml:space="preserve"> feet from the back edge of the sidewalk. The historic boundary along Main Street coincides with the back edge of the sidewalk and the current right-of-way line.</w:t>
      </w:r>
    </w:p>
    <w:p w14:paraId="122191F9" w14:textId="77777777" w:rsidR="00645555" w:rsidRPr="004553A7" w:rsidRDefault="00645555" w:rsidP="00276FF5">
      <w:pPr>
        <w:suppressAutoHyphens/>
        <w:rPr>
          <w:rFonts w:cs="Times New Roman"/>
        </w:rPr>
      </w:pPr>
    </w:p>
    <w:p w14:paraId="2CE9A70B" w14:textId="1710A740" w:rsidR="001639D9" w:rsidRPr="004553A7" w:rsidRDefault="00BF62C7" w:rsidP="00276FF5">
      <w:pPr>
        <w:pStyle w:val="ListParagraph"/>
        <w:keepNext/>
        <w:widowControl/>
        <w:spacing w:before="0"/>
        <w:ind w:left="0"/>
        <w:rPr>
          <w:i/>
          <w:color w:val="auto"/>
          <w:sz w:val="22"/>
          <w:szCs w:val="22"/>
        </w:rPr>
      </w:pPr>
      <w:r w:rsidRPr="004553A7">
        <w:rPr>
          <w:color w:val="auto"/>
          <w:sz w:val="22"/>
          <w:szCs w:val="22"/>
        </w:rPr>
        <w:t>1</w:t>
      </w:r>
      <w:r w:rsidR="00375FCC">
        <w:rPr>
          <w:color w:val="auto"/>
          <w:sz w:val="22"/>
          <w:szCs w:val="22"/>
        </w:rPr>
        <w:t>1</w:t>
      </w:r>
      <w:r w:rsidRPr="004553A7">
        <w:rPr>
          <w:color w:val="auto"/>
          <w:sz w:val="22"/>
          <w:szCs w:val="22"/>
        </w:rPr>
        <w:t xml:space="preserve">.  </w:t>
      </w:r>
      <w:r w:rsidR="00654291" w:rsidRPr="004553A7">
        <w:rPr>
          <w:color w:val="auto"/>
          <w:sz w:val="22"/>
          <w:szCs w:val="22"/>
        </w:rPr>
        <w:t xml:space="preserve">Describe the undertaking’s effects to the historic property or properties. An effect is defined in section 800.16(i)) as any </w:t>
      </w:r>
      <w:r w:rsidR="00654291" w:rsidRPr="004553A7">
        <w:rPr>
          <w:i/>
          <w:color w:val="auto"/>
          <w:sz w:val="22"/>
          <w:szCs w:val="22"/>
        </w:rPr>
        <w:t>“alternation to the characteristics of a historic property qualifying it for inclusion in or eligibility for the National Register.”</w:t>
      </w:r>
    </w:p>
    <w:p w14:paraId="1ABA2392" w14:textId="77777777" w:rsidR="00645555" w:rsidRPr="004553A7" w:rsidRDefault="00645555" w:rsidP="00276FF5">
      <w:pPr>
        <w:pStyle w:val="ListParagraph"/>
        <w:keepNext/>
        <w:widowControl/>
        <w:spacing w:before="0"/>
        <w:ind w:left="0"/>
        <w:rPr>
          <w:i/>
          <w:color w:val="auto"/>
          <w:sz w:val="22"/>
          <w:szCs w:val="22"/>
        </w:rPr>
      </w:pPr>
    </w:p>
    <w:p w14:paraId="71F351F5" w14:textId="018C50E8"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This section should focus on the project’s effects to the historic property’s setting and the characteristics that qualify each property for listing in the National Register.</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Link each project activity that has the potential to </w:t>
      </w:r>
      <w:proofErr w:type="gramStart"/>
      <w:r w:rsidRPr="00BD02C2">
        <w:rPr>
          <w:rFonts w:ascii="Arial" w:hAnsi="Arial" w:cs="Arial"/>
          <w:color w:val="0070C0"/>
          <w:sz w:val="20"/>
          <w:szCs w:val="20"/>
        </w:rPr>
        <w:t>directly or indirectly impact the historic property</w:t>
      </w:r>
      <w:proofErr w:type="gramEnd"/>
      <w:r w:rsidRPr="00BD02C2">
        <w:rPr>
          <w:rFonts w:ascii="Arial" w:hAnsi="Arial" w:cs="Arial"/>
          <w:color w:val="0070C0"/>
          <w:sz w:val="20"/>
          <w:szCs w:val="20"/>
        </w:rPr>
        <w:t xml:space="preserve"> and/or its related features to the applicable criteria of adverse effect and examples of adverse effect listed at 36 CFR § 800.5 in your discussion.</w:t>
      </w:r>
      <w:r w:rsidR="005333DA" w:rsidRPr="00BD02C2">
        <w:rPr>
          <w:rFonts w:ascii="Arial" w:hAnsi="Arial" w:cs="Arial"/>
          <w:color w:val="0070C0"/>
          <w:sz w:val="20"/>
          <w:szCs w:val="20"/>
        </w:rPr>
        <w:t xml:space="preserve"> </w:t>
      </w:r>
      <w:r w:rsidRPr="00BD02C2">
        <w:rPr>
          <w:rFonts w:ascii="Arial" w:hAnsi="Arial" w:cs="Arial"/>
          <w:color w:val="0070C0"/>
          <w:sz w:val="20"/>
          <w:szCs w:val="20"/>
        </w:rPr>
        <w:t>Do not step the reader through each of the examples of adverse effect, only those that apply given the historic property, proposed activities, and potential effects.</w:t>
      </w:r>
      <w:r w:rsidR="005333DA" w:rsidRPr="00BD02C2">
        <w:rPr>
          <w:rFonts w:ascii="Arial" w:hAnsi="Arial" w:cs="Arial"/>
          <w:color w:val="0070C0"/>
          <w:sz w:val="20"/>
          <w:szCs w:val="20"/>
        </w:rPr>
        <w:t xml:space="preserve"> </w:t>
      </w:r>
      <w:r w:rsidRPr="00BD02C2">
        <w:rPr>
          <w:rFonts w:ascii="Arial" w:hAnsi="Arial" w:cs="Arial"/>
          <w:color w:val="0070C0"/>
          <w:sz w:val="20"/>
          <w:szCs w:val="20"/>
        </w:rPr>
        <w:t>Each eligible or listed property should be discussed in a separate paragraph under headings tied to the applicable examples of adverse effect.</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This detailed description must be tied to supplemental materials </w:t>
      </w:r>
      <w:r w:rsidR="00D527D7" w:rsidRPr="00BD02C2">
        <w:rPr>
          <w:rFonts w:ascii="Arial" w:hAnsi="Arial" w:cs="Arial"/>
          <w:color w:val="0070C0"/>
          <w:sz w:val="20"/>
          <w:szCs w:val="20"/>
        </w:rPr>
        <w:t xml:space="preserve">(included in the </w:t>
      </w:r>
      <w:r w:rsidR="00F9272E" w:rsidRPr="00BD02C2">
        <w:rPr>
          <w:rFonts w:ascii="Arial" w:hAnsi="Arial" w:cs="Arial"/>
          <w:color w:val="0070C0"/>
          <w:sz w:val="20"/>
          <w:szCs w:val="20"/>
        </w:rPr>
        <w:t>a</w:t>
      </w:r>
      <w:r w:rsidR="00D527D7" w:rsidRPr="00BD02C2">
        <w:rPr>
          <w:rFonts w:ascii="Arial" w:hAnsi="Arial" w:cs="Arial"/>
          <w:color w:val="0070C0"/>
          <w:sz w:val="20"/>
          <w:szCs w:val="20"/>
        </w:rPr>
        <w:t xml:space="preserve">ppendices) </w:t>
      </w:r>
      <w:r w:rsidRPr="00BD02C2">
        <w:rPr>
          <w:rFonts w:ascii="Arial" w:hAnsi="Arial" w:cs="Arial"/>
          <w:color w:val="0070C0"/>
          <w:sz w:val="20"/>
          <w:szCs w:val="20"/>
        </w:rPr>
        <w:t>and should include all construction activities that impact the property, such as:</w:t>
      </w:r>
    </w:p>
    <w:p w14:paraId="1E9C0D81" w14:textId="77777777" w:rsidR="00F9272E" w:rsidRPr="00BD02C2" w:rsidRDefault="00F9272E" w:rsidP="00BD02C2">
      <w:pPr>
        <w:suppressAutoHyphens/>
        <w:spacing w:line="312" w:lineRule="auto"/>
        <w:rPr>
          <w:rFonts w:ascii="Arial" w:hAnsi="Arial" w:cs="Arial"/>
          <w:color w:val="0070C0"/>
          <w:sz w:val="20"/>
          <w:szCs w:val="20"/>
        </w:rPr>
      </w:pPr>
    </w:p>
    <w:p w14:paraId="63BEDE1C"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Current and proposed right-of-way, including acquisition details</w:t>
      </w:r>
    </w:p>
    <w:p w14:paraId="2C5BC69E"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 xml:space="preserve">Current and proposed traffic lanes and shoulders </w:t>
      </w:r>
    </w:p>
    <w:p w14:paraId="57DF6B32"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 xml:space="preserve">Changes to the shoulder and/or curb and gutter </w:t>
      </w:r>
    </w:p>
    <w:p w14:paraId="3120482A"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Changes to the sidewalk and/or terrace</w:t>
      </w:r>
    </w:p>
    <w:p w14:paraId="3E7D356B"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Proposed tree removal</w:t>
      </w:r>
    </w:p>
    <w:p w14:paraId="6477329E"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Proposed alterations to access (</w:t>
      </w:r>
      <w:r w:rsidR="00F9272E" w:rsidRPr="00BD02C2">
        <w:rPr>
          <w:rFonts w:ascii="Arial" w:hAnsi="Arial" w:cs="Arial"/>
          <w:color w:val="0070C0"/>
          <w:sz w:val="20"/>
          <w:szCs w:val="20"/>
        </w:rPr>
        <w:t xml:space="preserve">e.g., </w:t>
      </w:r>
      <w:r w:rsidRPr="00BD02C2">
        <w:rPr>
          <w:rFonts w:ascii="Arial" w:hAnsi="Arial" w:cs="Arial"/>
          <w:color w:val="0070C0"/>
          <w:sz w:val="20"/>
          <w:szCs w:val="20"/>
        </w:rPr>
        <w:t>relocated driveways, road closings, etc.)</w:t>
      </w:r>
    </w:p>
    <w:p w14:paraId="4BDDD50E"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Proposed removal of contributing and/or noncontributing features</w:t>
      </w:r>
    </w:p>
    <w:p w14:paraId="18434504"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 xml:space="preserve">Relation of project activities to the historic boundary </w:t>
      </w:r>
    </w:p>
    <w:p w14:paraId="67BB7681" w14:textId="77777777" w:rsidR="00645555" w:rsidRPr="00BD02C2" w:rsidRDefault="00645555" w:rsidP="00BD02C2">
      <w:pPr>
        <w:suppressAutoHyphens/>
        <w:spacing w:line="312" w:lineRule="auto"/>
        <w:rPr>
          <w:rFonts w:ascii="Arial" w:hAnsi="Arial" w:cs="Arial"/>
          <w:color w:val="0070C0"/>
          <w:sz w:val="20"/>
          <w:szCs w:val="20"/>
        </w:rPr>
      </w:pPr>
    </w:p>
    <w:p w14:paraId="1DBE1AB7" w14:textId="77777777"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Supplemental materials should include:</w:t>
      </w:r>
    </w:p>
    <w:p w14:paraId="2113AEE1"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Plan sheet(s) with the APE, historic property, historic boundary, existing and proposed right-of-way, easements, and other project activities clearly labeled</w:t>
      </w:r>
    </w:p>
    <w:p w14:paraId="0B28C3C2"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pacing w:val="-4"/>
          <w:sz w:val="20"/>
          <w:szCs w:val="20"/>
        </w:rPr>
      </w:pPr>
      <w:r w:rsidRPr="00BD02C2">
        <w:rPr>
          <w:rFonts w:ascii="Arial" w:hAnsi="Arial" w:cs="Arial"/>
          <w:color w:val="0070C0"/>
          <w:spacing w:val="-4"/>
          <w:sz w:val="20"/>
          <w:szCs w:val="20"/>
        </w:rPr>
        <w:t>Photographs showing the existing roadway and landscape features adjacent to the historic property(s)</w:t>
      </w:r>
    </w:p>
    <w:p w14:paraId="35EAB109"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Photographs that have been labeled to depict the proposed back-of-curb, sidewalk, terrace, or other project details</w:t>
      </w:r>
    </w:p>
    <w:p w14:paraId="07966BA8" w14:textId="77777777" w:rsidR="00645555" w:rsidRPr="00BD02C2" w:rsidRDefault="00645555" w:rsidP="00BD02C2">
      <w:pPr>
        <w:suppressAutoHyphens/>
        <w:spacing w:line="312" w:lineRule="auto"/>
        <w:rPr>
          <w:rFonts w:ascii="Arial" w:hAnsi="Arial" w:cs="Arial"/>
          <w:color w:val="0070C0"/>
          <w:sz w:val="20"/>
          <w:szCs w:val="20"/>
        </w:rPr>
      </w:pPr>
    </w:p>
    <w:p w14:paraId="30ACC727" w14:textId="5CA0E5F0"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Consider and describe both direct and indirect effects.</w:t>
      </w:r>
      <w:r w:rsidR="005333DA" w:rsidRPr="00BD02C2">
        <w:rPr>
          <w:rFonts w:ascii="Arial" w:hAnsi="Arial" w:cs="Arial"/>
          <w:color w:val="0070C0"/>
          <w:sz w:val="20"/>
          <w:szCs w:val="20"/>
        </w:rPr>
        <w:t xml:space="preserve"> </w:t>
      </w:r>
      <w:r w:rsidRPr="00BD02C2">
        <w:rPr>
          <w:rFonts w:ascii="Arial" w:hAnsi="Arial" w:cs="Arial"/>
          <w:color w:val="0070C0"/>
          <w:sz w:val="20"/>
          <w:szCs w:val="20"/>
        </w:rPr>
        <w:t>Direct effects are construction activities that physically impact a property.</w:t>
      </w:r>
      <w:r w:rsidR="005333DA" w:rsidRPr="00BD02C2">
        <w:rPr>
          <w:rFonts w:ascii="Arial" w:hAnsi="Arial" w:cs="Arial"/>
          <w:color w:val="0070C0"/>
          <w:sz w:val="20"/>
          <w:szCs w:val="20"/>
        </w:rPr>
        <w:t xml:space="preserve"> </w:t>
      </w:r>
      <w:r w:rsidRPr="00BD02C2">
        <w:rPr>
          <w:rFonts w:ascii="Arial" w:hAnsi="Arial" w:cs="Arial"/>
          <w:color w:val="0070C0"/>
          <w:sz w:val="20"/>
          <w:szCs w:val="20"/>
        </w:rPr>
        <w:t>Generally, they demolish existing parts of the property or add highway-related elements to the property.</w:t>
      </w:r>
      <w:r w:rsidR="005333DA" w:rsidRPr="00BD02C2">
        <w:rPr>
          <w:rFonts w:ascii="Arial" w:hAnsi="Arial" w:cs="Arial"/>
          <w:color w:val="0070C0"/>
          <w:sz w:val="20"/>
          <w:szCs w:val="20"/>
        </w:rPr>
        <w:t xml:space="preserve"> </w:t>
      </w:r>
      <w:r w:rsidRPr="00BD02C2">
        <w:rPr>
          <w:rFonts w:ascii="Arial" w:hAnsi="Arial" w:cs="Arial"/>
          <w:color w:val="0070C0"/>
          <w:sz w:val="20"/>
          <w:szCs w:val="20"/>
        </w:rPr>
        <w:t>Indirect effects generally do not physically impact the property itself but introduce visible or audible changes to the wider area around a historic property.</w:t>
      </w:r>
      <w:r w:rsidR="005333DA" w:rsidRPr="00BD02C2">
        <w:rPr>
          <w:rFonts w:ascii="Arial" w:hAnsi="Arial" w:cs="Arial"/>
          <w:color w:val="0070C0"/>
          <w:sz w:val="20"/>
          <w:szCs w:val="20"/>
        </w:rPr>
        <w:t xml:space="preserve"> </w:t>
      </w:r>
      <w:r w:rsidRPr="00BD02C2">
        <w:rPr>
          <w:rFonts w:ascii="Arial" w:hAnsi="Arial" w:cs="Arial"/>
          <w:color w:val="0070C0"/>
          <w:sz w:val="20"/>
          <w:szCs w:val="20"/>
        </w:rPr>
        <w:t>Indirect effects may include the removal of parking in a business district or closing of access and redirection of traffic patterns.</w:t>
      </w:r>
      <w:r w:rsidR="005333DA" w:rsidRPr="00BD02C2">
        <w:rPr>
          <w:rFonts w:ascii="Arial" w:hAnsi="Arial" w:cs="Arial"/>
          <w:color w:val="0070C0"/>
          <w:sz w:val="20"/>
          <w:szCs w:val="20"/>
        </w:rPr>
        <w:t xml:space="preserve"> </w:t>
      </w:r>
    </w:p>
    <w:p w14:paraId="6F60E2B4" w14:textId="77777777" w:rsidR="00645555" w:rsidRPr="00BD02C2" w:rsidRDefault="00645555" w:rsidP="00BD02C2">
      <w:pPr>
        <w:suppressAutoHyphens/>
        <w:spacing w:line="312" w:lineRule="auto"/>
        <w:rPr>
          <w:rFonts w:ascii="Arial" w:hAnsi="Arial" w:cs="Arial"/>
          <w:color w:val="0070C0"/>
          <w:sz w:val="20"/>
          <w:szCs w:val="20"/>
        </w:rPr>
      </w:pPr>
    </w:p>
    <w:p w14:paraId="72E614CA" w14:textId="5F2A86F7" w:rsidR="008B11B2" w:rsidRPr="00BD02C2" w:rsidRDefault="008B11B2" w:rsidP="00BD02C2">
      <w:pPr>
        <w:keepNext/>
        <w:suppressAutoHyphens/>
        <w:spacing w:line="312" w:lineRule="auto"/>
        <w:ind w:left="360"/>
        <w:rPr>
          <w:rFonts w:ascii="Arial" w:hAnsi="Arial" w:cs="Arial"/>
          <w:color w:val="0070C0"/>
          <w:sz w:val="20"/>
          <w:szCs w:val="20"/>
        </w:rPr>
      </w:pPr>
      <w:r w:rsidRPr="00BD02C2">
        <w:rPr>
          <w:rFonts w:ascii="Arial" w:hAnsi="Arial" w:cs="Arial"/>
          <w:color w:val="0070C0"/>
          <w:sz w:val="20"/>
          <w:szCs w:val="20"/>
        </w:rPr>
        <w:t xml:space="preserve">EXAMPLES: </w:t>
      </w:r>
    </w:p>
    <w:p w14:paraId="7D88A33E" w14:textId="77777777" w:rsidR="005333DA" w:rsidRPr="00BD02C2" w:rsidRDefault="005333DA" w:rsidP="00BD02C2">
      <w:pPr>
        <w:keepNext/>
        <w:suppressAutoHyphens/>
        <w:spacing w:line="312" w:lineRule="auto"/>
        <w:ind w:left="360"/>
        <w:rPr>
          <w:rFonts w:ascii="Arial" w:hAnsi="Arial" w:cs="Arial"/>
          <w:color w:val="0070C0"/>
          <w:sz w:val="20"/>
          <w:szCs w:val="20"/>
        </w:rPr>
      </w:pPr>
    </w:p>
    <w:p w14:paraId="7FB87DE5" w14:textId="77777777" w:rsidR="008B11B2" w:rsidRPr="00BD02C2" w:rsidRDefault="008B11B2" w:rsidP="00BD02C2">
      <w:pPr>
        <w:pStyle w:val="ListParagraph"/>
        <w:keepNext/>
        <w:widowControl/>
        <w:numPr>
          <w:ilvl w:val="0"/>
          <w:numId w:val="36"/>
        </w:numPr>
        <w:autoSpaceDN/>
        <w:spacing w:before="0" w:line="312" w:lineRule="auto"/>
        <w:ind w:left="720" w:hanging="360"/>
        <w:contextualSpacing/>
        <w:textAlignment w:val="auto"/>
        <w:rPr>
          <w:rFonts w:ascii="Arial" w:hAnsi="Arial" w:cs="Arial"/>
          <w:i/>
          <w:color w:val="0070C0"/>
          <w:sz w:val="20"/>
          <w:szCs w:val="20"/>
        </w:rPr>
      </w:pPr>
      <w:r w:rsidRPr="00BD02C2">
        <w:rPr>
          <w:rFonts w:ascii="Arial" w:hAnsi="Arial" w:cs="Arial"/>
          <w:i/>
          <w:color w:val="0070C0"/>
          <w:sz w:val="20"/>
          <w:szCs w:val="20"/>
        </w:rPr>
        <w:t>Physical destruction of or damage to all or part of the property.</w:t>
      </w:r>
    </w:p>
    <w:p w14:paraId="63C2A569" w14:textId="3EB7610B" w:rsidR="008B11B2" w:rsidRPr="00BD02C2" w:rsidRDefault="008B11B2" w:rsidP="00BD02C2">
      <w:pPr>
        <w:suppressAutoHyphens/>
        <w:spacing w:line="312" w:lineRule="auto"/>
        <w:ind w:left="360"/>
        <w:rPr>
          <w:rFonts w:ascii="Arial" w:hAnsi="Arial" w:cs="Arial"/>
          <w:color w:val="0070C0"/>
          <w:sz w:val="20"/>
          <w:szCs w:val="20"/>
        </w:rPr>
      </w:pPr>
      <w:r w:rsidRPr="00BD02C2">
        <w:rPr>
          <w:rFonts w:ascii="Arial" w:hAnsi="Arial" w:cs="Arial"/>
          <w:color w:val="0070C0"/>
          <w:sz w:val="20"/>
          <w:szCs w:val="20"/>
        </w:rPr>
        <w:t>The Smith House is located 7 feet from the back edge of the adjacent sidewalk along STH 32.</w:t>
      </w:r>
      <w:r w:rsidR="005333DA" w:rsidRPr="00BD02C2">
        <w:rPr>
          <w:rFonts w:ascii="Arial" w:hAnsi="Arial" w:cs="Arial"/>
          <w:color w:val="0070C0"/>
          <w:sz w:val="20"/>
          <w:szCs w:val="20"/>
        </w:rPr>
        <w:t xml:space="preserve"> </w:t>
      </w:r>
      <w:r w:rsidRPr="00BD02C2">
        <w:rPr>
          <w:rFonts w:ascii="Arial" w:hAnsi="Arial" w:cs="Arial"/>
          <w:color w:val="0070C0"/>
          <w:sz w:val="20"/>
          <w:szCs w:val="20"/>
        </w:rPr>
        <w:t>The preferred alternative would shift the alignment of STH 32 and require the new right-of-way to be approximately 30 feet west of its current location, requiring the purchase of the Smith House parcel and removal of the residence.</w:t>
      </w:r>
      <w:r w:rsidR="005333DA" w:rsidRPr="00BD02C2">
        <w:rPr>
          <w:rFonts w:ascii="Arial" w:hAnsi="Arial" w:cs="Arial"/>
          <w:color w:val="0070C0"/>
          <w:sz w:val="20"/>
          <w:szCs w:val="20"/>
        </w:rPr>
        <w:t xml:space="preserve"> </w:t>
      </w:r>
      <w:r w:rsidRPr="00BD02C2">
        <w:rPr>
          <w:rFonts w:ascii="Arial" w:hAnsi="Arial" w:cs="Arial"/>
          <w:color w:val="0070C0"/>
          <w:sz w:val="20"/>
          <w:szCs w:val="20"/>
        </w:rPr>
        <w:t>The removal of the Smith House will constitute an adverse effect on the historic property.</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Please see the photos and plan sheets in the </w:t>
      </w:r>
      <w:r w:rsidR="00645555" w:rsidRPr="00BD02C2">
        <w:rPr>
          <w:rFonts w:ascii="Arial" w:hAnsi="Arial" w:cs="Arial"/>
          <w:color w:val="0070C0"/>
          <w:sz w:val="20"/>
          <w:szCs w:val="20"/>
        </w:rPr>
        <w:t>a</w:t>
      </w:r>
      <w:r w:rsidRPr="00BD02C2">
        <w:rPr>
          <w:rFonts w:ascii="Arial" w:hAnsi="Arial" w:cs="Arial"/>
          <w:color w:val="0070C0"/>
          <w:sz w:val="20"/>
          <w:szCs w:val="20"/>
        </w:rPr>
        <w:t xml:space="preserve">ppendices. </w:t>
      </w:r>
    </w:p>
    <w:p w14:paraId="3D50AAA6" w14:textId="77777777" w:rsidR="00645555" w:rsidRPr="00BD02C2" w:rsidRDefault="00645555" w:rsidP="00BD02C2">
      <w:pPr>
        <w:suppressAutoHyphens/>
        <w:spacing w:line="312" w:lineRule="auto"/>
        <w:ind w:left="360"/>
        <w:rPr>
          <w:rFonts w:ascii="Arial" w:hAnsi="Arial" w:cs="Arial"/>
          <w:color w:val="0070C0"/>
          <w:sz w:val="20"/>
          <w:szCs w:val="20"/>
        </w:rPr>
      </w:pPr>
    </w:p>
    <w:p w14:paraId="5AAF85A9" w14:textId="77777777" w:rsidR="008B11B2" w:rsidRPr="00BD02C2" w:rsidRDefault="008B11B2" w:rsidP="00BD02C2">
      <w:pPr>
        <w:suppressAutoHyphens/>
        <w:spacing w:line="312" w:lineRule="auto"/>
        <w:ind w:left="720" w:hanging="360"/>
        <w:rPr>
          <w:rFonts w:ascii="Arial" w:hAnsi="Arial" w:cs="Arial"/>
          <w:color w:val="0070C0"/>
          <w:sz w:val="20"/>
          <w:szCs w:val="20"/>
        </w:rPr>
      </w:pPr>
      <w:r w:rsidRPr="00BD02C2">
        <w:rPr>
          <w:rFonts w:ascii="Arial" w:hAnsi="Arial" w:cs="Arial"/>
          <w:i/>
          <w:color w:val="0070C0"/>
          <w:sz w:val="20"/>
          <w:szCs w:val="20"/>
        </w:rPr>
        <w:t>(iv)</w:t>
      </w:r>
      <w:r w:rsidRPr="00BD02C2">
        <w:rPr>
          <w:rFonts w:ascii="Arial" w:hAnsi="Arial" w:cs="Arial"/>
          <w:i/>
          <w:color w:val="0070C0"/>
          <w:sz w:val="20"/>
          <w:szCs w:val="20"/>
        </w:rPr>
        <w:tab/>
        <w:t xml:space="preserve">Change of the character of the property’s use or of physical features within the property’s setting that contribute to its historic significance. </w:t>
      </w:r>
    </w:p>
    <w:p w14:paraId="1AA778B1" w14:textId="43E2E84D" w:rsidR="008B11B2" w:rsidRPr="00BD02C2" w:rsidRDefault="008B11B2" w:rsidP="00BD02C2">
      <w:pPr>
        <w:suppressAutoHyphens/>
        <w:spacing w:line="312" w:lineRule="auto"/>
        <w:ind w:left="360"/>
        <w:rPr>
          <w:rFonts w:ascii="Arial" w:hAnsi="Arial" w:cs="Arial"/>
          <w:color w:val="0070C0"/>
          <w:sz w:val="20"/>
          <w:szCs w:val="20"/>
        </w:rPr>
      </w:pPr>
      <w:r w:rsidRPr="00BD02C2">
        <w:rPr>
          <w:rFonts w:ascii="Arial" w:hAnsi="Arial" w:cs="Arial"/>
          <w:color w:val="0070C0"/>
          <w:sz w:val="20"/>
          <w:szCs w:val="20"/>
        </w:rPr>
        <w:t>WisDOT proposes to widen and reconstruct STH 32 in front of the Smith House.</w:t>
      </w:r>
      <w:r w:rsidR="005333DA" w:rsidRPr="00BD02C2">
        <w:rPr>
          <w:rFonts w:ascii="Arial" w:hAnsi="Arial" w:cs="Arial"/>
          <w:color w:val="0070C0"/>
          <w:sz w:val="20"/>
          <w:szCs w:val="20"/>
        </w:rPr>
        <w:t xml:space="preserve"> </w:t>
      </w:r>
      <w:r w:rsidRPr="00BD02C2">
        <w:rPr>
          <w:rFonts w:ascii="Arial" w:hAnsi="Arial" w:cs="Arial"/>
          <w:color w:val="0070C0"/>
          <w:sz w:val="20"/>
          <w:szCs w:val="20"/>
        </w:rPr>
        <w:t>The roadway will expand from two, 11-foot lanes to three, 12-foot lanes.</w:t>
      </w:r>
      <w:r w:rsidR="005333DA" w:rsidRPr="00BD02C2">
        <w:rPr>
          <w:rFonts w:ascii="Arial" w:hAnsi="Arial" w:cs="Arial"/>
          <w:color w:val="0070C0"/>
          <w:sz w:val="20"/>
          <w:szCs w:val="20"/>
        </w:rPr>
        <w:t xml:space="preserve"> </w:t>
      </w:r>
      <w:r w:rsidRPr="00BD02C2">
        <w:rPr>
          <w:rFonts w:ascii="Arial" w:hAnsi="Arial" w:cs="Arial"/>
          <w:color w:val="0070C0"/>
          <w:sz w:val="20"/>
          <w:szCs w:val="20"/>
        </w:rPr>
        <w:t>To accommodate this increase, the 6-foot terrace will be removed and the existing sidewalk will shift 4 feet closer to the house.</w:t>
      </w:r>
      <w:r w:rsidR="005333DA" w:rsidRPr="00BD02C2">
        <w:rPr>
          <w:rFonts w:ascii="Arial" w:hAnsi="Arial" w:cs="Arial"/>
          <w:color w:val="0070C0"/>
          <w:sz w:val="20"/>
          <w:szCs w:val="20"/>
        </w:rPr>
        <w:t xml:space="preserve"> </w:t>
      </w:r>
      <w:r w:rsidRPr="00BD02C2">
        <w:rPr>
          <w:rFonts w:ascii="Arial" w:hAnsi="Arial" w:cs="Arial"/>
          <w:color w:val="0070C0"/>
          <w:sz w:val="20"/>
          <w:szCs w:val="20"/>
        </w:rPr>
        <w:t>Approximately 10 feet of right-of-way acquisition will be necessary on each side of the roadway, including 10 feet from within the historic boundary of the Smith House.</w:t>
      </w:r>
      <w:r w:rsidR="005333DA" w:rsidRPr="00BD02C2">
        <w:rPr>
          <w:rFonts w:ascii="Arial" w:hAnsi="Arial" w:cs="Arial"/>
          <w:color w:val="0070C0"/>
          <w:sz w:val="20"/>
          <w:szCs w:val="20"/>
        </w:rPr>
        <w:t xml:space="preserve"> </w:t>
      </w:r>
      <w:r w:rsidRPr="00BD02C2">
        <w:rPr>
          <w:rFonts w:ascii="Arial" w:hAnsi="Arial" w:cs="Arial"/>
          <w:color w:val="0070C0"/>
          <w:sz w:val="20"/>
          <w:szCs w:val="20"/>
        </w:rPr>
        <w:t>The removal of the terrace and sidewalk relocation will result in the removal of several mature trees from in front of the Smith House and a strip of the front lawn.</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A contributing fence will also be removed </w:t>
      </w:r>
      <w:proofErr w:type="gramStart"/>
      <w:r w:rsidRPr="00BD02C2">
        <w:rPr>
          <w:rFonts w:ascii="Arial" w:hAnsi="Arial" w:cs="Arial"/>
          <w:color w:val="0070C0"/>
          <w:sz w:val="20"/>
          <w:szCs w:val="20"/>
        </w:rPr>
        <w:t>as a result of</w:t>
      </w:r>
      <w:proofErr w:type="gramEnd"/>
      <w:r w:rsidRPr="00BD02C2">
        <w:rPr>
          <w:rFonts w:ascii="Arial" w:hAnsi="Arial" w:cs="Arial"/>
          <w:color w:val="0070C0"/>
          <w:sz w:val="20"/>
          <w:szCs w:val="20"/>
        </w:rPr>
        <w:t xml:space="preserve"> the project.</w:t>
      </w:r>
      <w:r w:rsidR="005333DA" w:rsidRPr="00BD02C2">
        <w:rPr>
          <w:rFonts w:ascii="Arial" w:hAnsi="Arial" w:cs="Arial"/>
          <w:color w:val="0070C0"/>
          <w:sz w:val="20"/>
          <w:szCs w:val="20"/>
        </w:rPr>
        <w:t xml:space="preserve"> </w:t>
      </w:r>
      <w:r w:rsidRPr="00BD02C2">
        <w:rPr>
          <w:rFonts w:ascii="Arial" w:hAnsi="Arial" w:cs="Arial"/>
          <w:color w:val="0070C0"/>
          <w:sz w:val="20"/>
          <w:szCs w:val="20"/>
        </w:rPr>
        <w:t>These changes will alter physical features within the setting that contribute to the residential character of the property and will constitute an adverse effect.</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Please see the photos and plan sheets in the </w:t>
      </w:r>
      <w:r w:rsidR="00645555" w:rsidRPr="00BD02C2">
        <w:rPr>
          <w:rFonts w:ascii="Arial" w:hAnsi="Arial" w:cs="Arial"/>
          <w:color w:val="0070C0"/>
          <w:sz w:val="20"/>
          <w:szCs w:val="20"/>
        </w:rPr>
        <w:t>a</w:t>
      </w:r>
      <w:r w:rsidRPr="00BD02C2">
        <w:rPr>
          <w:rFonts w:ascii="Arial" w:hAnsi="Arial" w:cs="Arial"/>
          <w:color w:val="0070C0"/>
          <w:sz w:val="20"/>
          <w:szCs w:val="20"/>
        </w:rPr>
        <w:t xml:space="preserve">ppendices. </w:t>
      </w:r>
    </w:p>
    <w:p w14:paraId="25CDDF0A" w14:textId="77777777" w:rsidR="00645555" w:rsidRPr="004553A7" w:rsidRDefault="00645555" w:rsidP="00276FF5">
      <w:pPr>
        <w:suppressAutoHyphens/>
        <w:ind w:left="360"/>
        <w:rPr>
          <w:rFonts w:cs="Times New Roman"/>
          <w:color w:val="0070C0"/>
        </w:rPr>
      </w:pPr>
    </w:p>
    <w:p w14:paraId="65F25A12" w14:textId="45D1A1BF" w:rsidR="001639D9" w:rsidRPr="004553A7" w:rsidRDefault="00BF62C7" w:rsidP="00276FF5">
      <w:pPr>
        <w:pStyle w:val="ListParagraph"/>
        <w:widowControl/>
        <w:spacing w:before="0"/>
        <w:ind w:left="0"/>
        <w:rPr>
          <w:color w:val="auto"/>
          <w:sz w:val="22"/>
          <w:szCs w:val="22"/>
        </w:rPr>
      </w:pPr>
      <w:r w:rsidRPr="004553A7">
        <w:rPr>
          <w:color w:val="auto"/>
          <w:sz w:val="22"/>
          <w:szCs w:val="22"/>
        </w:rPr>
        <w:t>1</w:t>
      </w:r>
      <w:r w:rsidR="00375FCC">
        <w:rPr>
          <w:color w:val="auto"/>
          <w:sz w:val="22"/>
          <w:szCs w:val="22"/>
        </w:rPr>
        <w:t>2</w:t>
      </w:r>
      <w:r w:rsidRPr="004553A7">
        <w:rPr>
          <w:color w:val="auto"/>
          <w:sz w:val="22"/>
          <w:szCs w:val="22"/>
        </w:rPr>
        <w:t xml:space="preserve">. </w:t>
      </w:r>
      <w:r w:rsidR="005333DA" w:rsidRPr="004553A7">
        <w:rPr>
          <w:color w:val="auto"/>
          <w:sz w:val="22"/>
          <w:szCs w:val="22"/>
        </w:rPr>
        <w:t xml:space="preserve"> </w:t>
      </w:r>
      <w:r w:rsidR="00654291" w:rsidRPr="004553A7">
        <w:rPr>
          <w:color w:val="auto"/>
          <w:sz w:val="22"/>
          <w:szCs w:val="22"/>
        </w:rPr>
        <w:t>Explain how this undertaking would adversely affect historic properties. State any currently known conditions or future actions to avoid, minimize, or mitigate adverse effects.</w:t>
      </w:r>
      <w:r w:rsidRPr="004553A7">
        <w:rPr>
          <w:color w:val="auto"/>
          <w:sz w:val="22"/>
          <w:szCs w:val="22"/>
        </w:rPr>
        <w:t xml:space="preserve"> </w:t>
      </w:r>
      <w:r w:rsidR="00654291" w:rsidRPr="004553A7">
        <w:rPr>
          <w:color w:val="auto"/>
          <w:sz w:val="22"/>
          <w:szCs w:val="22"/>
        </w:rPr>
        <w:t xml:space="preserve">As set forth in section 800.5(a)(1)) an adverse effect is found when </w:t>
      </w:r>
      <w:r w:rsidR="00654291" w:rsidRPr="004553A7">
        <w:rPr>
          <w:i/>
          <w:color w:val="auto"/>
          <w:sz w:val="22"/>
          <w:szCs w:val="22"/>
        </w:rPr>
        <w:t>“an undertaking may alter, directly or indirectly, any of the characteristics of a historic property that qualify the property for inclusion in the National Register in a manner that would diminish the integrity of the property's location, design, setting, materials, workmanship, feeling, or association. Consideration shall be given to all qualifying characteristics of a historic property, including those that may have been identified subsequent to the original evaluation of the property's eligibility for the National Register. Adverse effects may include reasonably foreseeable effects caused by the undertaking that may occur later in time, be farther removed in distance or be cumulative.”</w:t>
      </w:r>
    </w:p>
    <w:p w14:paraId="55EBCB63" w14:textId="77777777" w:rsidR="00707763" w:rsidRPr="004553A7" w:rsidRDefault="00707763" w:rsidP="00276FF5">
      <w:pPr>
        <w:pStyle w:val="Standard"/>
        <w:widowControl/>
        <w:spacing w:before="0"/>
        <w:rPr>
          <w:color w:val="auto"/>
          <w:sz w:val="22"/>
          <w:szCs w:val="22"/>
        </w:rPr>
      </w:pPr>
    </w:p>
    <w:p w14:paraId="1D7663C5" w14:textId="4C7C418E" w:rsidR="001639D9" w:rsidRPr="004553A7" w:rsidRDefault="00654291" w:rsidP="00276FF5">
      <w:pPr>
        <w:pStyle w:val="Standard"/>
        <w:widowControl/>
        <w:spacing w:before="0"/>
        <w:rPr>
          <w:color w:val="auto"/>
          <w:sz w:val="22"/>
          <w:szCs w:val="22"/>
        </w:rPr>
      </w:pPr>
      <w:r w:rsidRPr="004553A7">
        <w:rPr>
          <w:color w:val="auto"/>
          <w:sz w:val="22"/>
          <w:szCs w:val="22"/>
        </w:rPr>
        <w:t>(Note that if NHLs may be adversely affected by the undertaking, the regulations (at section 800.10(c)) require the federal agency to notify the NPS and invite their participation to resolve adverse effects.)</w:t>
      </w:r>
    </w:p>
    <w:p w14:paraId="61DE4060" w14:textId="77777777" w:rsidR="00645555" w:rsidRPr="004553A7" w:rsidRDefault="00645555" w:rsidP="00276FF5">
      <w:pPr>
        <w:pStyle w:val="Standard"/>
        <w:widowControl/>
        <w:spacing w:before="0"/>
        <w:rPr>
          <w:color w:val="auto"/>
          <w:sz w:val="22"/>
          <w:szCs w:val="22"/>
        </w:rPr>
      </w:pPr>
    </w:p>
    <w:p w14:paraId="26588B7A" w14:textId="623D7B8D" w:rsidR="008B11B2" w:rsidRPr="00BD02C2" w:rsidRDefault="00F20120"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In addition to summarizing the adverse effect, d</w:t>
      </w:r>
      <w:r w:rsidR="008B11B2" w:rsidRPr="00BD02C2">
        <w:rPr>
          <w:rFonts w:ascii="Arial" w:hAnsi="Arial" w:cs="Arial"/>
          <w:color w:val="0070C0"/>
          <w:sz w:val="20"/>
          <w:szCs w:val="20"/>
        </w:rPr>
        <w:t>escribe</w:t>
      </w:r>
      <w:r w:rsidRPr="00BD02C2">
        <w:rPr>
          <w:rFonts w:ascii="Arial" w:hAnsi="Arial" w:cs="Arial"/>
          <w:color w:val="0070C0"/>
          <w:sz w:val="20"/>
          <w:szCs w:val="20"/>
        </w:rPr>
        <w:t xml:space="preserve"> avoidance and minimization efforts as well as</w:t>
      </w:r>
      <w:r w:rsidR="008B11B2" w:rsidRPr="00BD02C2">
        <w:rPr>
          <w:rFonts w:ascii="Arial" w:hAnsi="Arial" w:cs="Arial"/>
          <w:color w:val="0070C0"/>
          <w:sz w:val="20"/>
          <w:szCs w:val="20"/>
        </w:rPr>
        <w:t xml:space="preserve"> specific mitigation items identified during the consultation process in separate paragraphs or in a bulleted list.</w:t>
      </w:r>
      <w:r w:rsidR="005333DA" w:rsidRPr="00BD02C2">
        <w:rPr>
          <w:rFonts w:ascii="Arial" w:hAnsi="Arial" w:cs="Arial"/>
          <w:color w:val="0070C0"/>
          <w:sz w:val="20"/>
          <w:szCs w:val="20"/>
        </w:rPr>
        <w:t xml:space="preserve"> </w:t>
      </w:r>
      <w:r w:rsidR="008B11B2" w:rsidRPr="00BD02C2">
        <w:rPr>
          <w:rFonts w:ascii="Arial" w:hAnsi="Arial" w:cs="Arial"/>
          <w:color w:val="0070C0"/>
          <w:sz w:val="20"/>
          <w:szCs w:val="20"/>
        </w:rPr>
        <w:t xml:space="preserve">If mitigation items </w:t>
      </w:r>
      <w:r w:rsidRPr="00BD02C2">
        <w:rPr>
          <w:rFonts w:ascii="Arial" w:hAnsi="Arial" w:cs="Arial"/>
          <w:color w:val="0070C0"/>
          <w:sz w:val="20"/>
          <w:szCs w:val="20"/>
        </w:rPr>
        <w:t>have not yet been identified</w:t>
      </w:r>
      <w:r w:rsidR="00645555" w:rsidRPr="00BD02C2">
        <w:rPr>
          <w:rFonts w:ascii="Arial" w:hAnsi="Arial" w:cs="Arial"/>
          <w:color w:val="0070C0"/>
          <w:sz w:val="20"/>
          <w:szCs w:val="20"/>
        </w:rPr>
        <w:t>,</w:t>
      </w:r>
      <w:r w:rsidR="008B11B2" w:rsidRPr="00BD02C2">
        <w:rPr>
          <w:rFonts w:ascii="Arial" w:hAnsi="Arial" w:cs="Arial"/>
          <w:color w:val="0070C0"/>
          <w:sz w:val="20"/>
          <w:szCs w:val="20"/>
        </w:rPr>
        <w:t xml:space="preserve"> indicate that options for minimizing or mitigating adverse effects will be identified in the future </w:t>
      </w:r>
      <w:r w:rsidR="00832EA9" w:rsidRPr="00BD02C2">
        <w:rPr>
          <w:rFonts w:ascii="Arial" w:hAnsi="Arial" w:cs="Arial"/>
          <w:color w:val="0070C0"/>
          <w:sz w:val="20"/>
          <w:szCs w:val="20"/>
        </w:rPr>
        <w:t xml:space="preserve">as </w:t>
      </w:r>
      <w:r w:rsidR="008B11B2" w:rsidRPr="00BD02C2">
        <w:rPr>
          <w:rFonts w:ascii="Arial" w:hAnsi="Arial" w:cs="Arial"/>
          <w:color w:val="0070C0"/>
          <w:sz w:val="20"/>
          <w:szCs w:val="20"/>
        </w:rPr>
        <w:t>the consultation process</w:t>
      </w:r>
      <w:r w:rsidR="00832EA9" w:rsidRPr="00BD02C2">
        <w:rPr>
          <w:rFonts w:ascii="Arial" w:hAnsi="Arial" w:cs="Arial"/>
          <w:color w:val="0070C0"/>
          <w:sz w:val="20"/>
          <w:szCs w:val="20"/>
        </w:rPr>
        <w:t xml:space="preserve"> continues</w:t>
      </w:r>
      <w:r w:rsidR="008B11B2" w:rsidRPr="00BD02C2">
        <w:rPr>
          <w:rFonts w:ascii="Arial" w:hAnsi="Arial" w:cs="Arial"/>
          <w:color w:val="0070C0"/>
          <w:sz w:val="20"/>
          <w:szCs w:val="20"/>
        </w:rPr>
        <w:t>.</w:t>
      </w:r>
      <w:r w:rsidR="005333DA" w:rsidRPr="00BD02C2">
        <w:rPr>
          <w:rFonts w:ascii="Arial" w:hAnsi="Arial" w:cs="Arial"/>
          <w:color w:val="0070C0"/>
          <w:sz w:val="20"/>
          <w:szCs w:val="20"/>
        </w:rPr>
        <w:t xml:space="preserve"> </w:t>
      </w:r>
      <w:r w:rsidR="008B11B2" w:rsidRPr="00BD02C2">
        <w:rPr>
          <w:rFonts w:ascii="Arial" w:hAnsi="Arial" w:cs="Arial"/>
          <w:color w:val="0070C0"/>
          <w:sz w:val="20"/>
          <w:szCs w:val="20"/>
        </w:rPr>
        <w:t>Also describe any design changes that resulted in avoidance or minimization of impacts to historic properties.</w:t>
      </w:r>
    </w:p>
    <w:p w14:paraId="4FEDA21B" w14:textId="77777777" w:rsidR="005333DA" w:rsidRPr="00BD02C2" w:rsidRDefault="005333DA" w:rsidP="00BD02C2">
      <w:pPr>
        <w:suppressAutoHyphens/>
        <w:spacing w:line="312" w:lineRule="auto"/>
        <w:rPr>
          <w:rFonts w:ascii="Arial" w:hAnsi="Arial" w:cs="Arial"/>
          <w:color w:val="0070C0"/>
          <w:sz w:val="20"/>
          <w:szCs w:val="20"/>
        </w:rPr>
      </w:pPr>
    </w:p>
    <w:p w14:paraId="2DEB90AD" w14:textId="77777777" w:rsidR="008B11B2" w:rsidRPr="00BD02C2" w:rsidRDefault="008B11B2" w:rsidP="00BD02C2">
      <w:pPr>
        <w:tabs>
          <w:tab w:val="left" w:pos="-720"/>
        </w:tabs>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See the </w:t>
      </w:r>
      <w:r w:rsidR="00C358B2" w:rsidRPr="00BD02C2">
        <w:rPr>
          <w:rFonts w:ascii="Arial" w:hAnsi="Arial" w:cs="Arial"/>
          <w:i/>
          <w:color w:val="0070C0"/>
          <w:sz w:val="20"/>
          <w:szCs w:val="20"/>
        </w:rPr>
        <w:t>MOA Toolkit for the Development of Section 106 Memoranda of Agreement for Above-ground Resources</w:t>
      </w:r>
      <w:r w:rsidR="00C358B2" w:rsidRPr="00BD02C2">
        <w:rPr>
          <w:rFonts w:ascii="Arial" w:hAnsi="Arial" w:cs="Arial"/>
          <w:color w:val="0070C0"/>
          <w:sz w:val="20"/>
          <w:szCs w:val="20"/>
        </w:rPr>
        <w:t xml:space="preserve"> (</w:t>
      </w:r>
      <w:r w:rsidR="00C358B2" w:rsidRPr="00BD02C2">
        <w:rPr>
          <w:rFonts w:ascii="Arial" w:hAnsi="Arial" w:cs="Arial"/>
          <w:i/>
          <w:color w:val="0070C0"/>
          <w:sz w:val="20"/>
          <w:szCs w:val="20"/>
        </w:rPr>
        <w:t>MOA Toolkit</w:t>
      </w:r>
      <w:r w:rsidR="00C358B2" w:rsidRPr="00BD02C2">
        <w:rPr>
          <w:rFonts w:ascii="Arial" w:hAnsi="Arial" w:cs="Arial"/>
          <w:color w:val="0070C0"/>
          <w:sz w:val="20"/>
          <w:szCs w:val="20"/>
        </w:rPr>
        <w:t xml:space="preserve">) </w:t>
      </w:r>
      <w:r w:rsidRPr="00BD02C2">
        <w:rPr>
          <w:rFonts w:ascii="Arial" w:hAnsi="Arial" w:cs="Arial"/>
          <w:color w:val="0070C0"/>
          <w:sz w:val="20"/>
          <w:szCs w:val="20"/>
        </w:rPr>
        <w:t>for guidance on developing appropriate mitigation</w:t>
      </w:r>
      <w:r w:rsidR="00F20120" w:rsidRPr="00BD02C2">
        <w:rPr>
          <w:rFonts w:ascii="Arial" w:hAnsi="Arial" w:cs="Arial"/>
          <w:color w:val="0070C0"/>
          <w:sz w:val="20"/>
          <w:szCs w:val="20"/>
        </w:rPr>
        <w:t xml:space="preserve"> items</w:t>
      </w:r>
      <w:r w:rsidRPr="00BD02C2">
        <w:rPr>
          <w:rFonts w:ascii="Arial" w:hAnsi="Arial" w:cs="Arial"/>
          <w:color w:val="0070C0"/>
          <w:sz w:val="20"/>
          <w:szCs w:val="20"/>
        </w:rPr>
        <w:t>.</w:t>
      </w:r>
    </w:p>
    <w:p w14:paraId="411A1005" w14:textId="77777777" w:rsidR="00645555" w:rsidRPr="004553A7" w:rsidRDefault="00645555" w:rsidP="00276FF5">
      <w:pPr>
        <w:suppressAutoHyphens/>
        <w:rPr>
          <w:rFonts w:cs="Times New Roman"/>
        </w:rPr>
      </w:pPr>
    </w:p>
    <w:p w14:paraId="1FE55B1F" w14:textId="53E1B424" w:rsidR="001639D9" w:rsidRPr="004553A7" w:rsidRDefault="00BF62C7" w:rsidP="00276FF5">
      <w:pPr>
        <w:pStyle w:val="Standard"/>
        <w:keepNext/>
        <w:widowControl/>
        <w:spacing w:before="0"/>
        <w:rPr>
          <w:color w:val="auto"/>
          <w:sz w:val="22"/>
          <w:szCs w:val="22"/>
        </w:rPr>
      </w:pPr>
      <w:r w:rsidRPr="004553A7">
        <w:rPr>
          <w:color w:val="auto"/>
          <w:sz w:val="22"/>
          <w:szCs w:val="22"/>
        </w:rPr>
        <w:t>1</w:t>
      </w:r>
      <w:r w:rsidR="00375FCC">
        <w:rPr>
          <w:color w:val="auto"/>
          <w:sz w:val="22"/>
          <w:szCs w:val="22"/>
        </w:rPr>
        <w:t>3</w:t>
      </w:r>
      <w:r w:rsidRPr="004553A7">
        <w:rPr>
          <w:color w:val="auto"/>
          <w:sz w:val="22"/>
          <w:szCs w:val="22"/>
        </w:rPr>
        <w:t xml:space="preserve">. </w:t>
      </w:r>
      <w:r w:rsidR="00654291" w:rsidRPr="004553A7">
        <w:rPr>
          <w:color w:val="auto"/>
          <w:sz w:val="22"/>
          <w:szCs w:val="22"/>
        </w:rPr>
        <w:t>Provide copies or summaries of the views provided to date by any consulting parties or the public, including any correspondence from the State Historic Preservation Officer(s) and/or the Tribal Historic Preservation Officer(s).</w:t>
      </w:r>
    </w:p>
    <w:p w14:paraId="3CE57CCB" w14:textId="77777777" w:rsidR="00645555" w:rsidRPr="004553A7" w:rsidRDefault="00645555" w:rsidP="00276FF5">
      <w:pPr>
        <w:pStyle w:val="Standard"/>
        <w:keepNext/>
        <w:widowControl/>
        <w:spacing w:before="0"/>
        <w:rPr>
          <w:color w:val="auto"/>
          <w:sz w:val="22"/>
          <w:szCs w:val="22"/>
        </w:rPr>
      </w:pPr>
    </w:p>
    <w:p w14:paraId="4AF14AFE" w14:textId="4DD841B2"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This section </w:t>
      </w:r>
      <w:r w:rsidR="00F20120" w:rsidRPr="00BD02C2">
        <w:rPr>
          <w:rFonts w:ascii="Arial" w:hAnsi="Arial" w:cs="Arial"/>
          <w:color w:val="0070C0"/>
          <w:sz w:val="20"/>
          <w:szCs w:val="20"/>
        </w:rPr>
        <w:t xml:space="preserve">documents consultation efforts, </w:t>
      </w:r>
      <w:r w:rsidRPr="00BD02C2">
        <w:rPr>
          <w:rFonts w:ascii="Arial" w:hAnsi="Arial" w:cs="Arial"/>
          <w:color w:val="0070C0"/>
          <w:sz w:val="20"/>
          <w:szCs w:val="20"/>
        </w:rPr>
        <w:t xml:space="preserve">including </w:t>
      </w:r>
      <w:r w:rsidR="00832EA9" w:rsidRPr="00BD02C2">
        <w:rPr>
          <w:rFonts w:ascii="Arial" w:hAnsi="Arial" w:cs="Arial"/>
          <w:color w:val="0070C0"/>
          <w:sz w:val="20"/>
          <w:szCs w:val="20"/>
        </w:rPr>
        <w:t>coordination</w:t>
      </w:r>
      <w:r w:rsidR="00C358B2" w:rsidRPr="00BD02C2">
        <w:rPr>
          <w:rFonts w:ascii="Arial" w:hAnsi="Arial" w:cs="Arial"/>
          <w:color w:val="0070C0"/>
          <w:sz w:val="20"/>
          <w:szCs w:val="20"/>
        </w:rPr>
        <w:t xml:space="preserve"> with the</w:t>
      </w:r>
      <w:r w:rsidRPr="00BD02C2">
        <w:rPr>
          <w:rFonts w:ascii="Arial" w:hAnsi="Arial" w:cs="Arial"/>
          <w:color w:val="0070C0"/>
          <w:sz w:val="20"/>
          <w:szCs w:val="20"/>
        </w:rPr>
        <w:t xml:space="preserve"> property owners, local historical societies, municipalities, Native American tribes, and any other </w:t>
      </w:r>
      <w:r w:rsidR="00832EA9" w:rsidRPr="00BD02C2">
        <w:rPr>
          <w:rFonts w:ascii="Arial" w:hAnsi="Arial" w:cs="Arial"/>
          <w:color w:val="0070C0"/>
          <w:sz w:val="20"/>
          <w:szCs w:val="20"/>
        </w:rPr>
        <w:t>stakeholders regarding minimization and mitigation efforts</w:t>
      </w:r>
      <w:r w:rsidRPr="00BD02C2">
        <w:rPr>
          <w:rFonts w:ascii="Arial" w:hAnsi="Arial" w:cs="Arial"/>
          <w:color w:val="0070C0"/>
          <w:sz w:val="20"/>
          <w:szCs w:val="20"/>
        </w:rPr>
        <w:t>.</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Please refer to the </w:t>
      </w:r>
      <w:r w:rsidR="00C358B2" w:rsidRPr="00BD02C2">
        <w:rPr>
          <w:rFonts w:ascii="Arial" w:hAnsi="Arial" w:cs="Arial"/>
          <w:i/>
          <w:color w:val="0070C0"/>
          <w:sz w:val="20"/>
          <w:szCs w:val="20"/>
        </w:rPr>
        <w:t xml:space="preserve">MOA </w:t>
      </w:r>
      <w:r w:rsidRPr="00BD02C2">
        <w:rPr>
          <w:rFonts w:ascii="Arial" w:hAnsi="Arial" w:cs="Arial"/>
          <w:i/>
          <w:color w:val="0070C0"/>
          <w:sz w:val="20"/>
          <w:szCs w:val="20"/>
        </w:rPr>
        <w:t xml:space="preserve">Toolkit </w:t>
      </w:r>
      <w:r w:rsidRPr="00BD02C2">
        <w:rPr>
          <w:rFonts w:ascii="Arial" w:hAnsi="Arial" w:cs="Arial"/>
          <w:color w:val="0070C0"/>
          <w:sz w:val="20"/>
          <w:szCs w:val="20"/>
        </w:rPr>
        <w:t>for guidance on the consultation process.</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The property owner </w:t>
      </w:r>
      <w:r w:rsidRPr="00BD02C2">
        <w:rPr>
          <w:rFonts w:ascii="Arial" w:hAnsi="Arial" w:cs="Arial"/>
          <w:b/>
          <w:i/>
          <w:color w:val="0070C0"/>
          <w:sz w:val="20"/>
          <w:szCs w:val="20"/>
        </w:rPr>
        <w:t>must</w:t>
      </w:r>
      <w:r w:rsidRPr="00BD02C2">
        <w:rPr>
          <w:rFonts w:ascii="Arial" w:hAnsi="Arial" w:cs="Arial"/>
          <w:color w:val="0070C0"/>
          <w:sz w:val="20"/>
          <w:szCs w:val="20"/>
        </w:rPr>
        <w:t xml:space="preserve"> be included in consultation efforts.</w:t>
      </w:r>
      <w:r w:rsidR="005333DA" w:rsidRPr="00BD02C2">
        <w:rPr>
          <w:rFonts w:ascii="Arial" w:hAnsi="Arial" w:cs="Arial"/>
          <w:color w:val="0070C0"/>
          <w:sz w:val="20"/>
          <w:szCs w:val="20"/>
        </w:rPr>
        <w:t xml:space="preserve"> </w:t>
      </w:r>
      <w:r w:rsidRPr="00BD02C2">
        <w:rPr>
          <w:rFonts w:ascii="Arial" w:hAnsi="Arial" w:cs="Arial"/>
          <w:color w:val="0070C0"/>
          <w:sz w:val="20"/>
          <w:szCs w:val="20"/>
        </w:rPr>
        <w:t>Incorporate correspondence received, meeting minutes, and responses made to address concerns related to the historic resources in an appendix.</w:t>
      </w:r>
      <w:r w:rsidR="005333DA" w:rsidRPr="00BD02C2">
        <w:rPr>
          <w:rFonts w:ascii="Arial" w:hAnsi="Arial" w:cs="Arial"/>
          <w:color w:val="0070C0"/>
          <w:sz w:val="20"/>
          <w:szCs w:val="20"/>
        </w:rPr>
        <w:t xml:space="preserve"> </w:t>
      </w:r>
      <w:r w:rsidRPr="00BD02C2">
        <w:rPr>
          <w:rFonts w:ascii="Arial" w:hAnsi="Arial" w:cs="Arial"/>
          <w:color w:val="0070C0"/>
          <w:sz w:val="20"/>
          <w:szCs w:val="20"/>
        </w:rPr>
        <w:t>On some projects your outgoing letter and a follow-up phone memo may have to suffice.</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All concerns </w:t>
      </w:r>
      <w:r w:rsidR="00C358B2" w:rsidRPr="00BD02C2">
        <w:rPr>
          <w:rFonts w:ascii="Arial" w:hAnsi="Arial" w:cs="Arial"/>
          <w:color w:val="0070C0"/>
          <w:sz w:val="20"/>
          <w:szCs w:val="20"/>
        </w:rPr>
        <w:t>regarding the historic resources</w:t>
      </w:r>
      <w:r w:rsidR="00BD5CE3" w:rsidRPr="00BD02C2">
        <w:rPr>
          <w:rFonts w:ascii="Arial" w:hAnsi="Arial" w:cs="Arial"/>
          <w:color w:val="0070C0"/>
          <w:sz w:val="20"/>
          <w:szCs w:val="20"/>
        </w:rPr>
        <w:t xml:space="preserve"> </w:t>
      </w:r>
      <w:r w:rsidRPr="00BD02C2">
        <w:rPr>
          <w:rFonts w:ascii="Arial" w:hAnsi="Arial" w:cs="Arial"/>
          <w:color w:val="0070C0"/>
          <w:sz w:val="20"/>
          <w:szCs w:val="20"/>
        </w:rPr>
        <w:t>expressed during consultation must be addressed/acknowledged and resolved.</w:t>
      </w:r>
    </w:p>
    <w:p w14:paraId="034F8B27" w14:textId="77777777" w:rsidR="005333DA" w:rsidRPr="00BD02C2" w:rsidRDefault="005333DA" w:rsidP="00BD02C2">
      <w:pPr>
        <w:suppressAutoHyphens/>
        <w:spacing w:line="312" w:lineRule="auto"/>
        <w:rPr>
          <w:rFonts w:ascii="Arial" w:hAnsi="Arial" w:cs="Arial"/>
          <w:color w:val="0070C0"/>
          <w:sz w:val="20"/>
          <w:szCs w:val="20"/>
        </w:rPr>
      </w:pPr>
    </w:p>
    <w:p w14:paraId="25D6C48C" w14:textId="61200465"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If you have difficulty contacting the property owner or other key stakeholder</w:t>
      </w:r>
      <w:r w:rsidR="00C358B2" w:rsidRPr="00BD02C2">
        <w:rPr>
          <w:rFonts w:ascii="Arial" w:hAnsi="Arial" w:cs="Arial"/>
          <w:color w:val="0070C0"/>
          <w:sz w:val="20"/>
          <w:szCs w:val="20"/>
        </w:rPr>
        <w:t>s</w:t>
      </w:r>
      <w:r w:rsidRPr="00BD02C2">
        <w:rPr>
          <w:rFonts w:ascii="Arial" w:hAnsi="Arial" w:cs="Arial"/>
          <w:color w:val="0070C0"/>
          <w:sz w:val="20"/>
          <w:szCs w:val="20"/>
        </w:rPr>
        <w:t>, coordinate with the Project Manager.</w:t>
      </w:r>
      <w:r w:rsidR="005333DA" w:rsidRPr="00BD02C2">
        <w:rPr>
          <w:rFonts w:ascii="Arial" w:hAnsi="Arial" w:cs="Arial"/>
          <w:color w:val="0070C0"/>
          <w:sz w:val="20"/>
          <w:szCs w:val="20"/>
        </w:rPr>
        <w:t xml:space="preserve"> </w:t>
      </w:r>
      <w:r w:rsidR="00832EA9" w:rsidRPr="00BD02C2">
        <w:rPr>
          <w:rFonts w:ascii="Arial" w:hAnsi="Arial" w:cs="Arial"/>
          <w:color w:val="0070C0"/>
          <w:sz w:val="20"/>
          <w:szCs w:val="20"/>
        </w:rPr>
        <w:t xml:space="preserve">All attempts to contact the property owner and/or stakeholders must be documented in this </w:t>
      </w:r>
      <w:r w:rsidR="00645555" w:rsidRPr="00BD02C2">
        <w:rPr>
          <w:rFonts w:ascii="Arial" w:hAnsi="Arial" w:cs="Arial"/>
          <w:color w:val="0070C0"/>
          <w:sz w:val="20"/>
          <w:szCs w:val="20"/>
        </w:rPr>
        <w:t>s</w:t>
      </w:r>
      <w:r w:rsidR="00832EA9" w:rsidRPr="00BD02C2">
        <w:rPr>
          <w:rFonts w:ascii="Arial" w:hAnsi="Arial" w:cs="Arial"/>
          <w:color w:val="0070C0"/>
          <w:sz w:val="20"/>
          <w:szCs w:val="20"/>
        </w:rPr>
        <w:t>ection.</w:t>
      </w:r>
      <w:r w:rsidR="005333DA" w:rsidRPr="00BD02C2">
        <w:rPr>
          <w:rFonts w:ascii="Arial" w:hAnsi="Arial" w:cs="Arial"/>
          <w:color w:val="0070C0"/>
          <w:sz w:val="20"/>
          <w:szCs w:val="20"/>
        </w:rPr>
        <w:t xml:space="preserve"> </w:t>
      </w:r>
    </w:p>
    <w:p w14:paraId="3B3EF345" w14:textId="77777777" w:rsidR="00645555" w:rsidRPr="004553A7" w:rsidRDefault="00645555" w:rsidP="00276FF5">
      <w:pPr>
        <w:suppressAutoHyphens/>
        <w:rPr>
          <w:rFonts w:cs="Times New Roman"/>
        </w:rPr>
      </w:pPr>
    </w:p>
    <w:p w14:paraId="790771AF" w14:textId="77777777" w:rsidR="001639D9" w:rsidRPr="004553A7" w:rsidRDefault="00654291" w:rsidP="00276FF5">
      <w:pPr>
        <w:pStyle w:val="ListParagraph"/>
        <w:widowControl/>
        <w:spacing w:before="0"/>
        <w:ind w:left="0"/>
        <w:rPr>
          <w:b/>
          <w:color w:val="auto"/>
          <w:sz w:val="22"/>
          <w:szCs w:val="22"/>
        </w:rPr>
      </w:pPr>
      <w:r w:rsidRPr="004553A7">
        <w:rPr>
          <w:b/>
          <w:color w:val="auto"/>
          <w:sz w:val="22"/>
          <w:szCs w:val="22"/>
        </w:rPr>
        <w:t>III. Optional Information</w:t>
      </w:r>
    </w:p>
    <w:p w14:paraId="2DA13BB0" w14:textId="77777777" w:rsidR="00645555" w:rsidRPr="004553A7" w:rsidRDefault="00645555" w:rsidP="00276FF5">
      <w:pPr>
        <w:pStyle w:val="ListParagraph"/>
        <w:widowControl/>
        <w:spacing w:before="0"/>
        <w:ind w:left="0"/>
        <w:rPr>
          <w:color w:val="auto"/>
          <w:sz w:val="22"/>
          <w:szCs w:val="22"/>
        </w:rPr>
      </w:pPr>
    </w:p>
    <w:p w14:paraId="2B7CB22D" w14:textId="72681583" w:rsidR="00645555" w:rsidRDefault="000C5DFF" w:rsidP="00276FF5">
      <w:pPr>
        <w:pStyle w:val="ListParagraph"/>
        <w:widowControl/>
        <w:spacing w:before="0"/>
        <w:ind w:left="0"/>
        <w:rPr>
          <w:color w:val="auto"/>
          <w:sz w:val="22"/>
          <w:szCs w:val="22"/>
        </w:rPr>
      </w:pPr>
      <w:r w:rsidRPr="004553A7">
        <w:rPr>
          <w:color w:val="auto"/>
          <w:sz w:val="22"/>
          <w:szCs w:val="22"/>
        </w:rPr>
        <w:t>1</w:t>
      </w:r>
      <w:r w:rsidR="00375FCC">
        <w:rPr>
          <w:color w:val="auto"/>
          <w:sz w:val="22"/>
          <w:szCs w:val="22"/>
        </w:rPr>
        <w:t>4</w:t>
      </w:r>
      <w:r w:rsidRPr="004553A7">
        <w:rPr>
          <w:color w:val="auto"/>
          <w:sz w:val="22"/>
          <w:szCs w:val="22"/>
        </w:rPr>
        <w:t xml:space="preserve">.  </w:t>
      </w:r>
      <w:r w:rsidR="00375FCC" w:rsidRPr="00375FCC">
        <w:rPr>
          <w:color w:val="auto"/>
          <w:sz w:val="22"/>
          <w:szCs w:val="22"/>
        </w:rPr>
        <w:t>Please indicate the status of any consultation that has occurred to date, including whether there are any unresolved concerns or issues the ACHP should know about in deciding whether to participate in consultation. Providing a list of consulting parties, including email addresses and phone numbers if known, can facilitate the ACHP’s review response.</w:t>
      </w:r>
    </w:p>
    <w:p w14:paraId="1E0E468A" w14:textId="77777777" w:rsidR="00375FCC" w:rsidRPr="004553A7" w:rsidRDefault="00375FCC" w:rsidP="00276FF5">
      <w:pPr>
        <w:pStyle w:val="ListParagraph"/>
        <w:widowControl/>
        <w:spacing w:before="0"/>
        <w:ind w:left="0"/>
        <w:rPr>
          <w:color w:val="auto"/>
          <w:sz w:val="22"/>
          <w:szCs w:val="22"/>
        </w:rPr>
      </w:pPr>
    </w:p>
    <w:p w14:paraId="69CC215E" w14:textId="339E224C" w:rsidR="00C358B2" w:rsidRPr="00BD02C2" w:rsidRDefault="00C358B2" w:rsidP="00BD02C2">
      <w:pPr>
        <w:pStyle w:val="ListParagraph"/>
        <w:widowControl/>
        <w:spacing w:before="0" w:line="312" w:lineRule="auto"/>
        <w:ind w:left="0"/>
        <w:rPr>
          <w:rFonts w:ascii="Arial" w:hAnsi="Arial" w:cs="Arial"/>
          <w:color w:val="0070C0"/>
          <w:sz w:val="20"/>
          <w:szCs w:val="20"/>
        </w:rPr>
      </w:pPr>
      <w:r w:rsidRPr="00BD02C2">
        <w:rPr>
          <w:rFonts w:ascii="Arial" w:hAnsi="Arial" w:cs="Arial"/>
          <w:color w:val="0070C0"/>
          <w:sz w:val="20"/>
          <w:szCs w:val="20"/>
        </w:rPr>
        <w:t>If there are any outstanding issues regarding consultation, please list</w:t>
      </w:r>
      <w:r w:rsidR="009F49ED" w:rsidRPr="00BD02C2">
        <w:rPr>
          <w:rFonts w:ascii="Arial" w:hAnsi="Arial" w:cs="Arial"/>
          <w:color w:val="0070C0"/>
          <w:sz w:val="20"/>
          <w:szCs w:val="20"/>
        </w:rPr>
        <w:t xml:space="preserve"> them</w:t>
      </w:r>
      <w:r w:rsidRPr="00BD02C2">
        <w:rPr>
          <w:rFonts w:ascii="Arial" w:hAnsi="Arial" w:cs="Arial"/>
          <w:color w:val="0070C0"/>
          <w:sz w:val="20"/>
          <w:szCs w:val="20"/>
        </w:rPr>
        <w:t xml:space="preserve"> here.</w:t>
      </w:r>
      <w:r w:rsidR="005333DA" w:rsidRPr="00BD02C2">
        <w:rPr>
          <w:rFonts w:ascii="Arial" w:hAnsi="Arial" w:cs="Arial"/>
          <w:color w:val="0070C0"/>
          <w:sz w:val="20"/>
          <w:szCs w:val="20"/>
        </w:rPr>
        <w:t xml:space="preserve"> </w:t>
      </w:r>
      <w:r w:rsidRPr="00BD02C2">
        <w:rPr>
          <w:rFonts w:ascii="Arial" w:hAnsi="Arial" w:cs="Arial"/>
          <w:color w:val="0070C0"/>
          <w:sz w:val="20"/>
          <w:szCs w:val="20"/>
        </w:rPr>
        <w:t>If consultation is almost complete and no issues have occurred, please use: “Consultation is nearly complete.</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There are no outstanding or unresolved concerns or issues that would bear on </w:t>
      </w:r>
      <w:r w:rsidR="00645555" w:rsidRPr="00BD02C2">
        <w:rPr>
          <w:rFonts w:ascii="Arial" w:hAnsi="Arial" w:cs="Arial"/>
          <w:color w:val="0070C0"/>
          <w:sz w:val="20"/>
          <w:szCs w:val="20"/>
        </w:rPr>
        <w:t xml:space="preserve">the </w:t>
      </w:r>
      <w:r w:rsidRPr="00BD02C2">
        <w:rPr>
          <w:rFonts w:ascii="Arial" w:hAnsi="Arial" w:cs="Arial"/>
          <w:color w:val="0070C0"/>
          <w:sz w:val="20"/>
          <w:szCs w:val="20"/>
        </w:rPr>
        <w:t>ACHP’s decision to participate in consultation.”</w:t>
      </w:r>
    </w:p>
    <w:p w14:paraId="5728F5C1" w14:textId="77777777" w:rsidR="00645555" w:rsidRPr="004553A7" w:rsidRDefault="00645555" w:rsidP="00276FF5">
      <w:pPr>
        <w:pStyle w:val="ListParagraph"/>
        <w:widowControl/>
        <w:spacing w:before="0"/>
        <w:ind w:left="0"/>
        <w:rPr>
          <w:color w:val="0070C0"/>
          <w:sz w:val="22"/>
          <w:szCs w:val="22"/>
        </w:rPr>
      </w:pPr>
    </w:p>
    <w:p w14:paraId="5968C873" w14:textId="74914CCE" w:rsidR="008B11B2" w:rsidRPr="004553A7" w:rsidRDefault="000C5DFF" w:rsidP="00276FF5">
      <w:pPr>
        <w:pStyle w:val="ListParagraph"/>
        <w:widowControl/>
        <w:spacing w:before="0"/>
        <w:ind w:left="0"/>
        <w:rPr>
          <w:color w:val="auto"/>
          <w:sz w:val="22"/>
          <w:szCs w:val="22"/>
        </w:rPr>
      </w:pPr>
      <w:r w:rsidRPr="004553A7">
        <w:rPr>
          <w:color w:val="auto"/>
          <w:sz w:val="22"/>
          <w:szCs w:val="22"/>
        </w:rPr>
        <w:t>1</w:t>
      </w:r>
      <w:r w:rsidR="00375FCC">
        <w:rPr>
          <w:color w:val="auto"/>
          <w:sz w:val="22"/>
          <w:szCs w:val="22"/>
        </w:rPr>
        <w:t>5</w:t>
      </w:r>
      <w:r w:rsidRPr="004553A7">
        <w:rPr>
          <w:color w:val="auto"/>
          <w:sz w:val="22"/>
          <w:szCs w:val="22"/>
        </w:rPr>
        <w:t xml:space="preserve">.  </w:t>
      </w:r>
      <w:r w:rsidR="00654291" w:rsidRPr="004553A7">
        <w:rPr>
          <w:color w:val="auto"/>
          <w:sz w:val="22"/>
          <w:szCs w:val="22"/>
        </w:rPr>
        <w:t>Can the interested public find out about this project from your agency website or another website? If so, please provide the link.</w:t>
      </w:r>
      <w:r w:rsidR="008B11B2" w:rsidRPr="004553A7">
        <w:rPr>
          <w:color w:val="auto"/>
          <w:sz w:val="22"/>
          <w:szCs w:val="22"/>
        </w:rPr>
        <w:t xml:space="preserve"> </w:t>
      </w:r>
    </w:p>
    <w:p w14:paraId="23DECDBA" w14:textId="77777777" w:rsidR="00645555" w:rsidRPr="004553A7" w:rsidRDefault="00645555" w:rsidP="00276FF5">
      <w:pPr>
        <w:pStyle w:val="ListParagraph"/>
        <w:widowControl/>
        <w:spacing w:before="0"/>
        <w:ind w:left="0"/>
        <w:rPr>
          <w:color w:val="auto"/>
          <w:sz w:val="22"/>
          <w:szCs w:val="22"/>
        </w:rPr>
      </w:pPr>
    </w:p>
    <w:p w14:paraId="1DBA026C" w14:textId="7973D3E7" w:rsidR="00645555" w:rsidRPr="004553A7" w:rsidRDefault="00B878BB" w:rsidP="00276FF5">
      <w:pPr>
        <w:keepNext/>
        <w:suppressAutoHyphens/>
        <w:rPr>
          <w:rFonts w:cs="Times New Roman"/>
        </w:rPr>
      </w:pPr>
      <w:r w:rsidRPr="004553A7">
        <w:rPr>
          <w:rFonts w:cs="Times New Roman"/>
        </w:rPr>
        <w:t>1</w:t>
      </w:r>
      <w:r w:rsidR="00375FCC">
        <w:rPr>
          <w:rFonts w:cs="Times New Roman"/>
        </w:rPr>
        <w:t>6</w:t>
      </w:r>
      <w:r w:rsidRPr="004553A7">
        <w:rPr>
          <w:rFonts w:cs="Times New Roman"/>
        </w:rPr>
        <w:t xml:space="preserve">.  </w:t>
      </w:r>
      <w:r w:rsidR="00276FF5" w:rsidRPr="00276FF5">
        <w:rPr>
          <w:rFonts w:cs="Times New Roman"/>
          <w:bCs/>
        </w:rPr>
        <w:t>Is this undertaking considered a “major” or “covered” project listed on the Federal Infrastructure Projects Permitting Dashboard (pemits.performance.gov)? If so, please provide the link or reference.</w:t>
      </w:r>
    </w:p>
    <w:p w14:paraId="58DFC421" w14:textId="77777777" w:rsidR="00276FF5" w:rsidRDefault="00276FF5" w:rsidP="00276FF5">
      <w:pPr>
        <w:suppressAutoHyphens/>
        <w:rPr>
          <w:rFonts w:cs="Times New Roman"/>
          <w:color w:val="0070C0"/>
        </w:rPr>
      </w:pPr>
    </w:p>
    <w:p w14:paraId="03FBBB49" w14:textId="6B95475E" w:rsidR="00C358B2" w:rsidRPr="00BD02C2" w:rsidRDefault="00B41810"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Check </w:t>
      </w:r>
      <w:hyperlink r:id="rId15" w:history="1">
        <w:r w:rsidRPr="00BD02C2">
          <w:rPr>
            <w:rStyle w:val="Hyperlink"/>
            <w:rFonts w:ascii="Arial" w:hAnsi="Arial" w:cs="Arial"/>
            <w:sz w:val="20"/>
            <w:szCs w:val="20"/>
          </w:rPr>
          <w:t>https://www.permits.performance.gov/</w:t>
        </w:r>
      </w:hyperlink>
      <w:r w:rsidRPr="00BD02C2">
        <w:rPr>
          <w:rFonts w:ascii="Arial" w:hAnsi="Arial" w:cs="Arial"/>
          <w:color w:val="0070C0"/>
          <w:sz w:val="20"/>
          <w:szCs w:val="20"/>
        </w:rPr>
        <w:t xml:space="preserve"> to determine if your project is listed and/or c</w:t>
      </w:r>
      <w:r w:rsidR="00040ED1" w:rsidRPr="00BD02C2">
        <w:rPr>
          <w:rFonts w:ascii="Arial" w:hAnsi="Arial" w:cs="Arial"/>
          <w:color w:val="0070C0"/>
          <w:sz w:val="20"/>
          <w:szCs w:val="20"/>
        </w:rPr>
        <w:t>onsult with your project manager to determine if you project is either one of these.</w:t>
      </w:r>
      <w:r w:rsidR="005333DA" w:rsidRPr="00BD02C2">
        <w:rPr>
          <w:rFonts w:ascii="Arial" w:hAnsi="Arial" w:cs="Arial"/>
          <w:color w:val="0070C0"/>
          <w:sz w:val="20"/>
          <w:szCs w:val="20"/>
        </w:rPr>
        <w:t xml:space="preserve"> </w:t>
      </w:r>
    </w:p>
    <w:p w14:paraId="70274DF5" w14:textId="77777777" w:rsidR="00B41810" w:rsidRPr="00BD02C2" w:rsidRDefault="00B41810" w:rsidP="00BD02C2">
      <w:pPr>
        <w:suppressAutoHyphens/>
        <w:spacing w:line="312" w:lineRule="auto"/>
        <w:rPr>
          <w:rFonts w:ascii="Arial" w:hAnsi="Arial" w:cs="Arial"/>
          <w:sz w:val="20"/>
          <w:szCs w:val="20"/>
        </w:rPr>
      </w:pPr>
    </w:p>
    <w:p w14:paraId="2EE697C8" w14:textId="31C49EB1" w:rsidR="008B11B2" w:rsidRPr="004553A7" w:rsidRDefault="008B11B2" w:rsidP="00276FF5">
      <w:pPr>
        <w:pStyle w:val="WW-Default"/>
        <w:keepNext/>
        <w:widowControl/>
        <w:spacing w:before="0"/>
        <w:rPr>
          <w:color w:val="auto"/>
          <w:sz w:val="22"/>
          <w:szCs w:val="22"/>
        </w:rPr>
      </w:pPr>
      <w:r w:rsidRPr="004553A7">
        <w:rPr>
          <w:b/>
          <w:color w:val="auto"/>
          <w:sz w:val="22"/>
          <w:szCs w:val="22"/>
        </w:rPr>
        <w:t xml:space="preserve">Additional Information: The following are attached to this form </w:t>
      </w:r>
      <w:r w:rsidRPr="004553A7">
        <w:rPr>
          <w:color w:val="auto"/>
          <w:sz w:val="22"/>
          <w:szCs w:val="22"/>
        </w:rPr>
        <w:t>(check all that apply):</w:t>
      </w:r>
      <w:r w:rsidR="005333DA" w:rsidRPr="004553A7">
        <w:rPr>
          <w:color w:val="auto"/>
          <w:sz w:val="22"/>
          <w:szCs w:val="22"/>
        </w:rPr>
        <w:t xml:space="preserve"> </w:t>
      </w:r>
    </w:p>
    <w:p w14:paraId="5F599D29" w14:textId="77777777" w:rsidR="00645555" w:rsidRPr="004553A7" w:rsidRDefault="00645555" w:rsidP="00276FF5">
      <w:pPr>
        <w:pStyle w:val="WW-Default"/>
        <w:keepNext/>
        <w:widowControl/>
        <w:spacing w:before="0"/>
        <w:rPr>
          <w:color w:val="0070C0"/>
          <w:sz w:val="22"/>
          <w:szCs w:val="22"/>
        </w:rPr>
      </w:pPr>
    </w:p>
    <w:p w14:paraId="0BEF0F01" w14:textId="6BA0E789" w:rsidR="00040ED1" w:rsidRPr="00BD02C2" w:rsidRDefault="00040ED1" w:rsidP="00BD02C2">
      <w:pPr>
        <w:pStyle w:val="WW-Default"/>
        <w:keepNext/>
        <w:widowControl/>
        <w:spacing w:before="0" w:line="312" w:lineRule="auto"/>
        <w:rPr>
          <w:rFonts w:ascii="Arial" w:hAnsi="Arial" w:cs="Arial"/>
          <w:color w:val="0070C0"/>
          <w:sz w:val="20"/>
          <w:szCs w:val="20"/>
        </w:rPr>
      </w:pPr>
      <w:r w:rsidRPr="00BD02C2">
        <w:rPr>
          <w:rFonts w:ascii="Arial" w:hAnsi="Arial" w:cs="Arial"/>
          <w:color w:val="0070C0"/>
          <w:sz w:val="20"/>
          <w:szCs w:val="20"/>
        </w:rPr>
        <w:t xml:space="preserve">All are required </w:t>
      </w:r>
      <w:r w:rsidR="009F49ED" w:rsidRPr="00BD02C2">
        <w:rPr>
          <w:rFonts w:ascii="Arial" w:hAnsi="Arial" w:cs="Arial"/>
          <w:color w:val="0070C0"/>
          <w:sz w:val="20"/>
          <w:szCs w:val="20"/>
        </w:rPr>
        <w:t>for a</w:t>
      </w:r>
      <w:r w:rsidRPr="00BD02C2">
        <w:rPr>
          <w:rFonts w:ascii="Arial" w:hAnsi="Arial" w:cs="Arial"/>
          <w:color w:val="0070C0"/>
          <w:sz w:val="20"/>
          <w:szCs w:val="20"/>
        </w:rPr>
        <w:t xml:space="preserve"> D for C submittal</w:t>
      </w:r>
      <w:r w:rsidR="009F49ED" w:rsidRPr="00BD02C2">
        <w:rPr>
          <w:rFonts w:ascii="Arial" w:hAnsi="Arial" w:cs="Arial"/>
          <w:color w:val="0070C0"/>
          <w:sz w:val="20"/>
          <w:szCs w:val="20"/>
        </w:rPr>
        <w:t xml:space="preserve"> to be considered complete</w:t>
      </w:r>
      <w:r w:rsidRPr="00BD02C2">
        <w:rPr>
          <w:rFonts w:ascii="Arial" w:hAnsi="Arial" w:cs="Arial"/>
          <w:color w:val="0070C0"/>
          <w:sz w:val="20"/>
          <w:szCs w:val="20"/>
        </w:rPr>
        <w:t>.</w:t>
      </w:r>
      <w:r w:rsidR="005333DA" w:rsidRPr="00BD02C2">
        <w:rPr>
          <w:rFonts w:ascii="Arial" w:hAnsi="Arial" w:cs="Arial"/>
          <w:color w:val="0070C0"/>
          <w:sz w:val="20"/>
          <w:szCs w:val="20"/>
        </w:rPr>
        <w:t xml:space="preserve"> </w:t>
      </w:r>
    </w:p>
    <w:p w14:paraId="6D1F5C6C" w14:textId="77777777" w:rsidR="00645555" w:rsidRPr="004553A7" w:rsidRDefault="00645555" w:rsidP="00276FF5">
      <w:pPr>
        <w:pStyle w:val="WW-Default"/>
        <w:keepNext/>
        <w:widowControl/>
        <w:spacing w:before="0"/>
        <w:rPr>
          <w:color w:val="0070C0"/>
          <w:sz w:val="22"/>
          <w:szCs w:val="22"/>
        </w:rPr>
      </w:pPr>
    </w:p>
    <w:p w14:paraId="67298AE0" w14:textId="77777777" w:rsidR="008B11B2" w:rsidRPr="004553A7" w:rsidRDefault="008B11B2" w:rsidP="00276FF5">
      <w:pPr>
        <w:pStyle w:val="WW-Default"/>
        <w:keepNext/>
        <w:widowControl/>
        <w:spacing w:before="0"/>
        <w:ind w:left="360"/>
        <w:rPr>
          <w:color w:val="auto"/>
          <w:sz w:val="22"/>
          <w:szCs w:val="22"/>
        </w:rPr>
      </w:pPr>
      <w:bookmarkStart w:id="0" w:name="form1%5B0%5D.%23subform%5B0%5D.CheckBox1"/>
      <w:bookmarkEnd w:id="0"/>
      <w:r w:rsidRPr="004553A7">
        <w:rPr>
          <w:color w:val="auto"/>
          <w:sz w:val="22"/>
          <w:szCs w:val="22"/>
        </w:rPr>
        <w:t>___ Section 106 consultation corresponden</w:t>
      </w:r>
      <w:bookmarkStart w:id="1" w:name="form1%5B0%5D.%23subform%5B0%5D.CheckBox2"/>
      <w:bookmarkEnd w:id="1"/>
      <w:r w:rsidRPr="004553A7">
        <w:rPr>
          <w:color w:val="auto"/>
          <w:sz w:val="22"/>
          <w:szCs w:val="22"/>
        </w:rPr>
        <w:t>ce</w:t>
      </w:r>
    </w:p>
    <w:p w14:paraId="3FC1A617" w14:textId="77777777" w:rsidR="008B11B2" w:rsidRPr="004553A7" w:rsidRDefault="008B11B2" w:rsidP="00276FF5">
      <w:pPr>
        <w:pStyle w:val="WW-Default"/>
        <w:widowControl/>
        <w:spacing w:before="0"/>
        <w:ind w:left="360"/>
        <w:rPr>
          <w:color w:val="auto"/>
          <w:sz w:val="22"/>
          <w:szCs w:val="22"/>
        </w:rPr>
      </w:pPr>
      <w:r w:rsidRPr="004553A7">
        <w:rPr>
          <w:color w:val="auto"/>
          <w:sz w:val="22"/>
          <w:szCs w:val="22"/>
        </w:rPr>
        <w:t>___ Maps, photographs, drawings, and/or plans</w:t>
      </w:r>
      <w:bookmarkStart w:id="2" w:name="form1%5B0%5D.%23subform%5B0%5D.CheckBox3"/>
      <w:bookmarkEnd w:id="2"/>
    </w:p>
    <w:p w14:paraId="030D9DB8" w14:textId="77777777" w:rsidR="008B11B2" w:rsidRPr="004553A7" w:rsidRDefault="008B11B2" w:rsidP="00276FF5">
      <w:pPr>
        <w:pStyle w:val="WW-Default"/>
        <w:widowControl/>
        <w:spacing w:before="0"/>
        <w:ind w:left="360"/>
        <w:rPr>
          <w:color w:val="auto"/>
          <w:sz w:val="22"/>
          <w:szCs w:val="22"/>
        </w:rPr>
      </w:pPr>
      <w:r w:rsidRPr="004553A7">
        <w:rPr>
          <w:color w:val="auto"/>
          <w:sz w:val="22"/>
          <w:szCs w:val="22"/>
        </w:rPr>
        <w:t>___ Additional historic property information</w:t>
      </w:r>
    </w:p>
    <w:p w14:paraId="3C685BC2" w14:textId="07018681" w:rsidR="00040ED1" w:rsidRPr="00BD02C2" w:rsidRDefault="008B11B2" w:rsidP="00BD02C2">
      <w:pPr>
        <w:suppressAutoHyphens/>
        <w:spacing w:line="312" w:lineRule="auto"/>
        <w:ind w:firstLine="360"/>
        <w:rPr>
          <w:rFonts w:ascii="Arial" w:hAnsi="Arial" w:cs="Arial"/>
          <w:color w:val="0070C0"/>
          <w:sz w:val="20"/>
          <w:szCs w:val="20"/>
        </w:rPr>
      </w:pPr>
      <w:r w:rsidRPr="004553A7">
        <w:rPr>
          <w:rFonts w:cs="Times New Roman"/>
        </w:rPr>
        <w:t>___ Other</w:t>
      </w:r>
      <w:bookmarkStart w:id="3" w:name="form1%5B0%5D.%23subform%5B0%5D.CheckBox4"/>
      <w:bookmarkEnd w:id="3"/>
      <w:r w:rsidRPr="004553A7">
        <w:rPr>
          <w:rFonts w:cs="Times New Roman"/>
        </w:rPr>
        <w:t xml:space="preserve">: </w:t>
      </w:r>
      <w:r w:rsidRPr="00BD02C2">
        <w:rPr>
          <w:rFonts w:ascii="Arial" w:hAnsi="Arial" w:cs="Arial"/>
          <w:b/>
          <w:color w:val="0070C0"/>
          <w:sz w:val="20"/>
          <w:szCs w:val="20"/>
        </w:rPr>
        <w:t>Project Alternatives</w:t>
      </w:r>
      <w:r w:rsidR="005333DA" w:rsidRPr="00BD02C2">
        <w:rPr>
          <w:rFonts w:ascii="Arial" w:hAnsi="Arial" w:cs="Arial"/>
          <w:b/>
          <w:color w:val="0070C0"/>
          <w:sz w:val="20"/>
          <w:szCs w:val="20"/>
        </w:rPr>
        <w:t xml:space="preserve"> – </w:t>
      </w:r>
      <w:r w:rsidR="002C05F4" w:rsidRPr="00BD02C2">
        <w:rPr>
          <w:rFonts w:ascii="Arial" w:hAnsi="Arial" w:cs="Arial"/>
          <w:b/>
          <w:color w:val="0070C0"/>
          <w:sz w:val="20"/>
          <w:szCs w:val="20"/>
        </w:rPr>
        <w:t xml:space="preserve">FHWA, </w:t>
      </w:r>
      <w:r w:rsidRPr="00BD02C2">
        <w:rPr>
          <w:rFonts w:ascii="Arial" w:hAnsi="Arial" w:cs="Arial"/>
          <w:color w:val="0070C0"/>
          <w:sz w:val="20"/>
          <w:szCs w:val="20"/>
        </w:rPr>
        <w:t>WisDOT</w:t>
      </w:r>
      <w:r w:rsidR="002C05F4" w:rsidRPr="00BD02C2">
        <w:rPr>
          <w:rFonts w:ascii="Arial" w:hAnsi="Arial" w:cs="Arial"/>
          <w:color w:val="0070C0"/>
          <w:sz w:val="20"/>
          <w:szCs w:val="20"/>
        </w:rPr>
        <w:t>,</w:t>
      </w:r>
      <w:r w:rsidRPr="00BD02C2">
        <w:rPr>
          <w:rFonts w:ascii="Arial" w:hAnsi="Arial" w:cs="Arial"/>
          <w:color w:val="0070C0"/>
          <w:sz w:val="20"/>
          <w:szCs w:val="20"/>
        </w:rPr>
        <w:t xml:space="preserve"> and SHPO require </w:t>
      </w:r>
      <w:r w:rsidR="009F49ED" w:rsidRPr="00BD02C2">
        <w:rPr>
          <w:rFonts w:ascii="Arial" w:hAnsi="Arial" w:cs="Arial"/>
          <w:color w:val="0070C0"/>
          <w:sz w:val="20"/>
          <w:szCs w:val="20"/>
        </w:rPr>
        <w:t>a robust discussion of project alternative</w:t>
      </w:r>
      <w:r w:rsidR="00645555" w:rsidRPr="00BD02C2">
        <w:rPr>
          <w:rFonts w:ascii="Arial" w:hAnsi="Arial" w:cs="Arial"/>
          <w:color w:val="0070C0"/>
          <w:sz w:val="20"/>
          <w:szCs w:val="20"/>
        </w:rPr>
        <w:t>s</w:t>
      </w:r>
      <w:r w:rsidRPr="00BD02C2">
        <w:rPr>
          <w:rFonts w:ascii="Arial" w:hAnsi="Arial" w:cs="Arial"/>
          <w:color w:val="0070C0"/>
          <w:sz w:val="20"/>
          <w:szCs w:val="20"/>
        </w:rPr>
        <w:t xml:space="preserve"> as part of the D for C submittal.</w:t>
      </w:r>
      <w:r w:rsidR="005333DA" w:rsidRPr="00BD02C2">
        <w:rPr>
          <w:rFonts w:ascii="Arial" w:hAnsi="Arial" w:cs="Arial"/>
          <w:color w:val="0070C0"/>
          <w:sz w:val="20"/>
          <w:szCs w:val="20"/>
        </w:rPr>
        <w:t xml:space="preserve"> </w:t>
      </w:r>
      <w:r w:rsidR="009F49ED" w:rsidRPr="00BD02C2">
        <w:rPr>
          <w:rFonts w:ascii="Arial" w:hAnsi="Arial" w:cs="Arial"/>
          <w:color w:val="0070C0"/>
          <w:sz w:val="20"/>
          <w:szCs w:val="20"/>
        </w:rPr>
        <w:t>It is important to consult with the PM to gather this information, which may also be included</w:t>
      </w:r>
      <w:r w:rsidR="00040ED1" w:rsidRPr="00BD02C2">
        <w:rPr>
          <w:rFonts w:ascii="Arial" w:hAnsi="Arial" w:cs="Arial"/>
          <w:color w:val="0070C0"/>
          <w:sz w:val="20"/>
          <w:szCs w:val="20"/>
        </w:rPr>
        <w:t xml:space="preserve"> in the environmental document; consult with your PM</w:t>
      </w:r>
      <w:r w:rsidR="00BD5CE3" w:rsidRPr="00BD02C2">
        <w:rPr>
          <w:rFonts w:ascii="Arial" w:hAnsi="Arial" w:cs="Arial"/>
          <w:color w:val="0070C0"/>
          <w:sz w:val="20"/>
          <w:szCs w:val="20"/>
        </w:rPr>
        <w:t xml:space="preserve"> while writing the document.</w:t>
      </w:r>
      <w:r w:rsidR="005333DA" w:rsidRPr="00BD02C2">
        <w:rPr>
          <w:rFonts w:ascii="Arial" w:hAnsi="Arial" w:cs="Arial"/>
          <w:color w:val="0070C0"/>
          <w:sz w:val="20"/>
          <w:szCs w:val="20"/>
        </w:rPr>
        <w:t xml:space="preserve"> </w:t>
      </w:r>
      <w:r w:rsidR="00BD5CE3" w:rsidRPr="00BD02C2">
        <w:rPr>
          <w:rFonts w:ascii="Arial" w:hAnsi="Arial" w:cs="Arial"/>
          <w:color w:val="0070C0"/>
          <w:sz w:val="20"/>
          <w:szCs w:val="20"/>
        </w:rPr>
        <w:t xml:space="preserve">Project </w:t>
      </w:r>
      <w:r w:rsidR="00645555" w:rsidRPr="00BD02C2">
        <w:rPr>
          <w:rFonts w:ascii="Arial" w:hAnsi="Arial" w:cs="Arial"/>
          <w:color w:val="0070C0"/>
          <w:sz w:val="20"/>
          <w:szCs w:val="20"/>
        </w:rPr>
        <w:t>a</w:t>
      </w:r>
      <w:r w:rsidR="00BD5CE3" w:rsidRPr="00BD02C2">
        <w:rPr>
          <w:rFonts w:ascii="Arial" w:hAnsi="Arial" w:cs="Arial"/>
          <w:color w:val="0070C0"/>
          <w:sz w:val="20"/>
          <w:szCs w:val="20"/>
        </w:rPr>
        <w:t>lternatives must be clearly written and include more than one alternative</w:t>
      </w:r>
      <w:r w:rsidR="00040ED1" w:rsidRPr="00BD02C2">
        <w:rPr>
          <w:rFonts w:ascii="Arial" w:hAnsi="Arial" w:cs="Arial"/>
          <w:color w:val="0070C0"/>
          <w:sz w:val="20"/>
          <w:szCs w:val="20"/>
        </w:rPr>
        <w:t xml:space="preserve">. </w:t>
      </w:r>
    </w:p>
    <w:p w14:paraId="0A94F900" w14:textId="77777777" w:rsidR="002C05F4" w:rsidRPr="00BD02C2" w:rsidRDefault="002C05F4" w:rsidP="00BD02C2">
      <w:pPr>
        <w:suppressAutoHyphens/>
        <w:spacing w:line="312" w:lineRule="auto"/>
        <w:ind w:firstLine="360"/>
        <w:rPr>
          <w:rFonts w:ascii="Arial" w:hAnsi="Arial" w:cs="Arial"/>
          <w:color w:val="0070C0"/>
          <w:sz w:val="20"/>
          <w:szCs w:val="20"/>
        </w:rPr>
      </w:pPr>
    </w:p>
    <w:p w14:paraId="10211F1D" w14:textId="7F950655"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Please </w:t>
      </w:r>
      <w:r w:rsidR="00040ED1" w:rsidRPr="00BD02C2">
        <w:rPr>
          <w:rFonts w:ascii="Arial" w:hAnsi="Arial" w:cs="Arial"/>
          <w:color w:val="0070C0"/>
          <w:sz w:val="20"/>
          <w:szCs w:val="20"/>
        </w:rPr>
        <w:t xml:space="preserve">incorporate </w:t>
      </w:r>
      <w:r w:rsidRPr="00BD02C2">
        <w:rPr>
          <w:rFonts w:ascii="Arial" w:hAnsi="Arial" w:cs="Arial"/>
          <w:color w:val="0070C0"/>
          <w:sz w:val="20"/>
          <w:szCs w:val="20"/>
        </w:rPr>
        <w:t xml:space="preserve">an </w:t>
      </w:r>
      <w:r w:rsidR="00645555" w:rsidRPr="00BD02C2">
        <w:rPr>
          <w:rFonts w:ascii="Arial" w:hAnsi="Arial" w:cs="Arial"/>
          <w:color w:val="0070C0"/>
          <w:sz w:val="20"/>
          <w:szCs w:val="20"/>
        </w:rPr>
        <w:t>a</w:t>
      </w:r>
      <w:r w:rsidRPr="00BD02C2">
        <w:rPr>
          <w:rFonts w:ascii="Arial" w:hAnsi="Arial" w:cs="Arial"/>
          <w:color w:val="0070C0"/>
          <w:sz w:val="20"/>
          <w:szCs w:val="20"/>
        </w:rPr>
        <w:t>ppendix with a detailed</w:t>
      </w:r>
      <w:r w:rsidR="00BD5CE3" w:rsidRPr="00BD02C2">
        <w:rPr>
          <w:rFonts w:ascii="Arial" w:hAnsi="Arial" w:cs="Arial"/>
          <w:color w:val="0070C0"/>
          <w:sz w:val="20"/>
          <w:szCs w:val="20"/>
        </w:rPr>
        <w:t xml:space="preserve"> </w:t>
      </w:r>
      <w:r w:rsidR="00040ED1" w:rsidRPr="00BD02C2">
        <w:rPr>
          <w:rFonts w:ascii="Arial" w:hAnsi="Arial" w:cs="Arial"/>
          <w:color w:val="0070C0"/>
          <w:sz w:val="20"/>
          <w:szCs w:val="20"/>
        </w:rPr>
        <w:t xml:space="preserve">discussion of </w:t>
      </w:r>
      <w:r w:rsidR="002C05F4" w:rsidRPr="00BD02C2">
        <w:rPr>
          <w:rFonts w:ascii="Arial" w:hAnsi="Arial" w:cs="Arial"/>
          <w:color w:val="0070C0"/>
          <w:sz w:val="20"/>
          <w:szCs w:val="20"/>
        </w:rPr>
        <w:t xml:space="preserve">all the </w:t>
      </w:r>
      <w:r w:rsidR="009F49ED" w:rsidRPr="00BD02C2">
        <w:rPr>
          <w:rFonts w:ascii="Arial" w:hAnsi="Arial" w:cs="Arial"/>
          <w:color w:val="0070C0"/>
          <w:sz w:val="20"/>
          <w:szCs w:val="20"/>
        </w:rPr>
        <w:t xml:space="preserve">project </w:t>
      </w:r>
      <w:r w:rsidR="00040ED1" w:rsidRPr="00BD02C2">
        <w:rPr>
          <w:rFonts w:ascii="Arial" w:hAnsi="Arial" w:cs="Arial"/>
          <w:color w:val="0070C0"/>
          <w:sz w:val="20"/>
          <w:szCs w:val="20"/>
        </w:rPr>
        <w:t>alternatives</w:t>
      </w:r>
      <w:r w:rsidRPr="00BD02C2">
        <w:rPr>
          <w:rFonts w:ascii="Arial" w:hAnsi="Arial" w:cs="Arial"/>
          <w:color w:val="0070C0"/>
          <w:sz w:val="20"/>
          <w:szCs w:val="20"/>
        </w:rPr>
        <w:t xml:space="preserve"> considered.</w:t>
      </w:r>
      <w:r w:rsidR="005333DA" w:rsidRPr="00BD02C2">
        <w:rPr>
          <w:rFonts w:ascii="Arial" w:hAnsi="Arial" w:cs="Arial"/>
          <w:color w:val="0070C0"/>
          <w:sz w:val="20"/>
          <w:szCs w:val="20"/>
        </w:rPr>
        <w:t xml:space="preserve"> </w:t>
      </w:r>
      <w:r w:rsidRPr="00BD02C2">
        <w:rPr>
          <w:rFonts w:ascii="Arial" w:hAnsi="Arial" w:cs="Arial"/>
          <w:color w:val="0070C0"/>
          <w:sz w:val="20"/>
          <w:szCs w:val="20"/>
        </w:rPr>
        <w:t>Start by stating what each alternative proposes, including the cost and service life (if applicable).</w:t>
      </w:r>
      <w:r w:rsidR="005333DA" w:rsidRPr="00BD02C2">
        <w:rPr>
          <w:rFonts w:ascii="Arial" w:hAnsi="Arial" w:cs="Arial"/>
          <w:color w:val="0070C0"/>
          <w:sz w:val="20"/>
          <w:szCs w:val="20"/>
        </w:rPr>
        <w:t xml:space="preserve"> </w:t>
      </w:r>
      <w:r w:rsidRPr="00BD02C2">
        <w:rPr>
          <w:rFonts w:ascii="Arial" w:hAnsi="Arial" w:cs="Arial"/>
          <w:color w:val="0070C0"/>
          <w:sz w:val="20"/>
          <w:szCs w:val="20"/>
        </w:rPr>
        <w:t>Then provide an explanation for each alternative that addresses the following questions:</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 </w:t>
      </w:r>
    </w:p>
    <w:p w14:paraId="61B35228" w14:textId="77777777" w:rsidR="008B11B2" w:rsidRPr="00BD02C2" w:rsidRDefault="008B11B2" w:rsidP="00BD02C2">
      <w:pPr>
        <w:suppressAutoHyphens/>
        <w:spacing w:line="312" w:lineRule="auto"/>
        <w:rPr>
          <w:rFonts w:ascii="Arial" w:hAnsi="Arial" w:cs="Arial"/>
          <w:color w:val="0070C0"/>
          <w:sz w:val="20"/>
          <w:szCs w:val="20"/>
        </w:rPr>
      </w:pPr>
    </w:p>
    <w:p w14:paraId="3763B255" w14:textId="77777777" w:rsidR="008B11B2" w:rsidRPr="00BD02C2" w:rsidRDefault="008B11B2" w:rsidP="00BD02C2">
      <w:pPr>
        <w:pStyle w:val="ListParagraph"/>
        <w:widowControl/>
        <w:numPr>
          <w:ilvl w:val="0"/>
          <w:numId w:val="38"/>
        </w:numPr>
        <w:autoSpaceDN/>
        <w:spacing w:before="0" w:line="312" w:lineRule="auto"/>
        <w:ind w:left="720"/>
        <w:contextualSpacing/>
        <w:textAlignment w:val="auto"/>
        <w:rPr>
          <w:rFonts w:ascii="Arial" w:hAnsi="Arial" w:cs="Arial"/>
          <w:color w:val="0070C0"/>
          <w:sz w:val="20"/>
          <w:szCs w:val="20"/>
        </w:rPr>
      </w:pPr>
      <w:r w:rsidRPr="00BD02C2">
        <w:rPr>
          <w:rFonts w:ascii="Arial" w:eastAsia="Calibri" w:hAnsi="Arial" w:cs="Arial"/>
          <w:color w:val="0070C0"/>
          <w:sz w:val="20"/>
          <w:szCs w:val="20"/>
        </w:rPr>
        <w:t>How the alternative does/does not meet the project purpose and need</w:t>
      </w:r>
    </w:p>
    <w:p w14:paraId="06BD2CA4" w14:textId="78F27624" w:rsidR="008B11B2" w:rsidRPr="00BD02C2" w:rsidRDefault="008B11B2" w:rsidP="00BD02C2">
      <w:pPr>
        <w:pStyle w:val="ListParagraph"/>
        <w:widowControl/>
        <w:numPr>
          <w:ilvl w:val="0"/>
          <w:numId w:val="38"/>
        </w:numPr>
        <w:autoSpaceDN/>
        <w:spacing w:before="0" w:line="312" w:lineRule="auto"/>
        <w:ind w:left="720"/>
        <w:contextualSpacing/>
        <w:textAlignment w:val="auto"/>
        <w:rPr>
          <w:rFonts w:ascii="Arial" w:hAnsi="Arial" w:cs="Arial"/>
          <w:color w:val="0070C0"/>
          <w:sz w:val="20"/>
          <w:szCs w:val="20"/>
        </w:rPr>
      </w:pPr>
      <w:r w:rsidRPr="00BD02C2">
        <w:rPr>
          <w:rFonts w:ascii="Arial" w:eastAsia="Calibri" w:hAnsi="Arial" w:cs="Arial"/>
          <w:color w:val="0070C0"/>
          <w:sz w:val="20"/>
          <w:szCs w:val="20"/>
        </w:rPr>
        <w:t>How the alternative does/does not</w:t>
      </w:r>
      <w:r w:rsidR="005333DA" w:rsidRPr="00BD02C2">
        <w:rPr>
          <w:rFonts w:ascii="Arial" w:eastAsia="Calibri" w:hAnsi="Arial" w:cs="Arial"/>
          <w:color w:val="0070C0"/>
          <w:sz w:val="20"/>
          <w:szCs w:val="20"/>
        </w:rPr>
        <w:t xml:space="preserve"> </w:t>
      </w:r>
      <w:r w:rsidRPr="00BD02C2">
        <w:rPr>
          <w:rFonts w:ascii="Arial" w:eastAsia="Calibri" w:hAnsi="Arial" w:cs="Arial"/>
          <w:color w:val="0070C0"/>
          <w:sz w:val="20"/>
          <w:szCs w:val="20"/>
        </w:rPr>
        <w:t>avoid or minimize adverse effect(s) to</w:t>
      </w:r>
      <w:r w:rsidR="005333DA" w:rsidRPr="00BD02C2">
        <w:rPr>
          <w:rFonts w:ascii="Arial" w:eastAsia="Calibri" w:hAnsi="Arial" w:cs="Arial"/>
          <w:color w:val="0070C0"/>
          <w:sz w:val="20"/>
          <w:szCs w:val="20"/>
        </w:rPr>
        <w:t xml:space="preserve"> </w:t>
      </w:r>
      <w:r w:rsidRPr="00BD02C2">
        <w:rPr>
          <w:rFonts w:ascii="Arial" w:eastAsia="Calibri" w:hAnsi="Arial" w:cs="Arial"/>
          <w:color w:val="0070C0"/>
          <w:sz w:val="20"/>
          <w:szCs w:val="20"/>
        </w:rPr>
        <w:t>the historic property</w:t>
      </w:r>
    </w:p>
    <w:p w14:paraId="2266472D" w14:textId="77777777" w:rsidR="008B11B2" w:rsidRPr="00BD02C2" w:rsidRDefault="008B11B2" w:rsidP="00BD02C2">
      <w:pPr>
        <w:pStyle w:val="ListParagraph"/>
        <w:widowControl/>
        <w:numPr>
          <w:ilvl w:val="0"/>
          <w:numId w:val="38"/>
        </w:numPr>
        <w:autoSpaceDN/>
        <w:spacing w:before="0" w:line="312" w:lineRule="auto"/>
        <w:ind w:left="720"/>
        <w:contextualSpacing/>
        <w:textAlignment w:val="auto"/>
        <w:rPr>
          <w:rFonts w:ascii="Arial" w:hAnsi="Arial" w:cs="Arial"/>
          <w:color w:val="0070C0"/>
          <w:sz w:val="20"/>
          <w:szCs w:val="20"/>
        </w:rPr>
      </w:pPr>
      <w:r w:rsidRPr="00BD02C2">
        <w:rPr>
          <w:rFonts w:ascii="Arial" w:eastAsia="Calibri" w:hAnsi="Arial" w:cs="Arial"/>
          <w:color w:val="0070C0"/>
          <w:sz w:val="20"/>
          <w:szCs w:val="20"/>
        </w:rPr>
        <w:t>Why the alternative was/was not chosen</w:t>
      </w:r>
    </w:p>
    <w:p w14:paraId="48C55AA5" w14:textId="77777777" w:rsidR="008B11B2" w:rsidRPr="00BD02C2" w:rsidRDefault="008B11B2" w:rsidP="00BD02C2">
      <w:pPr>
        <w:pStyle w:val="ListParagraph"/>
        <w:widowControl/>
        <w:numPr>
          <w:ilvl w:val="0"/>
          <w:numId w:val="38"/>
        </w:numPr>
        <w:autoSpaceDN/>
        <w:spacing w:before="0" w:line="312" w:lineRule="auto"/>
        <w:ind w:left="720"/>
        <w:contextualSpacing/>
        <w:textAlignment w:val="auto"/>
        <w:rPr>
          <w:rFonts w:ascii="Arial" w:hAnsi="Arial" w:cs="Arial"/>
          <w:color w:val="0070C0"/>
          <w:sz w:val="20"/>
          <w:szCs w:val="20"/>
        </w:rPr>
      </w:pPr>
      <w:r w:rsidRPr="00BD02C2">
        <w:rPr>
          <w:rFonts w:ascii="Arial" w:eastAsia="Calibri" w:hAnsi="Arial" w:cs="Arial"/>
          <w:color w:val="0070C0"/>
          <w:sz w:val="20"/>
          <w:szCs w:val="20"/>
        </w:rPr>
        <w:t xml:space="preserve">Why the alternative was chosen (for preferred alternative only) </w:t>
      </w:r>
    </w:p>
    <w:p w14:paraId="563348DA" w14:textId="77777777" w:rsidR="00645555" w:rsidRPr="00BD02C2" w:rsidRDefault="00645555" w:rsidP="00BD02C2">
      <w:pPr>
        <w:suppressAutoHyphens/>
        <w:spacing w:line="312" w:lineRule="auto"/>
        <w:rPr>
          <w:rFonts w:ascii="Arial" w:hAnsi="Arial" w:cs="Arial"/>
          <w:color w:val="0070C0"/>
          <w:sz w:val="20"/>
          <w:szCs w:val="20"/>
        </w:rPr>
      </w:pPr>
    </w:p>
    <w:p w14:paraId="087EB608" w14:textId="047673F2"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The four general categories of alternatives typically include </w:t>
      </w:r>
      <w:r w:rsidRPr="00BD02C2">
        <w:rPr>
          <w:rFonts w:ascii="Arial" w:hAnsi="Arial" w:cs="Arial"/>
          <w:i/>
          <w:color w:val="0070C0"/>
          <w:sz w:val="20"/>
          <w:szCs w:val="20"/>
        </w:rPr>
        <w:t>no build</w:t>
      </w:r>
      <w:r w:rsidRPr="00BD02C2">
        <w:rPr>
          <w:rFonts w:ascii="Arial" w:hAnsi="Arial" w:cs="Arial"/>
          <w:color w:val="0070C0"/>
          <w:sz w:val="20"/>
          <w:szCs w:val="20"/>
        </w:rPr>
        <w:t xml:space="preserve">, </w:t>
      </w:r>
      <w:r w:rsidRPr="00BD02C2">
        <w:rPr>
          <w:rFonts w:ascii="Arial" w:hAnsi="Arial" w:cs="Arial"/>
          <w:i/>
          <w:color w:val="0070C0"/>
          <w:sz w:val="20"/>
          <w:szCs w:val="20"/>
        </w:rPr>
        <w:t>build within existing conditions</w:t>
      </w:r>
      <w:r w:rsidRPr="00BD02C2">
        <w:rPr>
          <w:rFonts w:ascii="Arial" w:hAnsi="Arial" w:cs="Arial"/>
          <w:color w:val="0070C0"/>
          <w:sz w:val="20"/>
          <w:szCs w:val="20"/>
        </w:rPr>
        <w:t xml:space="preserve">, </w:t>
      </w:r>
      <w:r w:rsidRPr="00BD02C2">
        <w:rPr>
          <w:rFonts w:ascii="Arial" w:hAnsi="Arial" w:cs="Arial"/>
          <w:i/>
          <w:color w:val="0070C0"/>
          <w:sz w:val="20"/>
          <w:szCs w:val="20"/>
        </w:rPr>
        <w:t>alternative alignments</w:t>
      </w:r>
      <w:r w:rsidRPr="00BD02C2">
        <w:rPr>
          <w:rFonts w:ascii="Arial" w:hAnsi="Arial" w:cs="Arial"/>
          <w:color w:val="0070C0"/>
          <w:sz w:val="20"/>
          <w:szCs w:val="20"/>
        </w:rPr>
        <w:t xml:space="preserve">, and </w:t>
      </w:r>
      <w:r w:rsidRPr="00BD02C2">
        <w:rPr>
          <w:rFonts w:ascii="Arial" w:hAnsi="Arial" w:cs="Arial"/>
          <w:i/>
          <w:color w:val="0070C0"/>
          <w:sz w:val="20"/>
          <w:szCs w:val="20"/>
        </w:rPr>
        <w:t>new construction at existing location</w:t>
      </w:r>
      <w:r w:rsidRPr="00BD02C2">
        <w:rPr>
          <w:rFonts w:ascii="Arial" w:hAnsi="Arial" w:cs="Arial"/>
          <w:color w:val="0070C0"/>
          <w:sz w:val="20"/>
          <w:szCs w:val="20"/>
        </w:rPr>
        <w:t>.</w:t>
      </w:r>
      <w:r w:rsidR="005333DA" w:rsidRPr="00BD02C2">
        <w:rPr>
          <w:rFonts w:ascii="Arial" w:hAnsi="Arial" w:cs="Arial"/>
          <w:color w:val="0070C0"/>
          <w:sz w:val="20"/>
          <w:szCs w:val="20"/>
        </w:rPr>
        <w:t xml:space="preserve"> </w:t>
      </w:r>
      <w:r w:rsidRPr="00BD02C2">
        <w:rPr>
          <w:rFonts w:ascii="Arial" w:hAnsi="Arial" w:cs="Arial"/>
          <w:color w:val="0070C0"/>
          <w:sz w:val="20"/>
          <w:szCs w:val="20"/>
        </w:rPr>
        <w:t>Each project is unique and the number of alternatives will vary depending on the scope and type of the project proposed.</w:t>
      </w:r>
      <w:r w:rsidR="005333DA" w:rsidRPr="00BD02C2">
        <w:rPr>
          <w:rFonts w:ascii="Arial" w:hAnsi="Arial" w:cs="Arial"/>
          <w:color w:val="0070C0"/>
          <w:sz w:val="20"/>
          <w:szCs w:val="20"/>
        </w:rPr>
        <w:t xml:space="preserve"> </w:t>
      </w:r>
      <w:r w:rsidRPr="00BD02C2">
        <w:rPr>
          <w:rFonts w:ascii="Arial" w:hAnsi="Arial" w:cs="Arial"/>
          <w:color w:val="0070C0"/>
          <w:sz w:val="20"/>
          <w:szCs w:val="20"/>
        </w:rPr>
        <w:t>Discuss each alternative in a separate paragraph.</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For more complicated projects, consider including a table or matrix </w:t>
      </w:r>
      <w:r w:rsidR="00EE3D8D" w:rsidRPr="00BD02C2">
        <w:rPr>
          <w:rFonts w:ascii="Arial" w:hAnsi="Arial" w:cs="Arial"/>
          <w:color w:val="0070C0"/>
          <w:sz w:val="20"/>
          <w:szCs w:val="20"/>
        </w:rPr>
        <w:t>in addition to the narrative to</w:t>
      </w:r>
      <w:r w:rsidRPr="00BD02C2">
        <w:rPr>
          <w:rFonts w:ascii="Arial" w:hAnsi="Arial" w:cs="Arial"/>
          <w:color w:val="0070C0"/>
          <w:sz w:val="20"/>
          <w:szCs w:val="20"/>
        </w:rPr>
        <w:t xml:space="preserve"> illustrate project alternatives and impacts</w:t>
      </w:r>
      <w:r w:rsidR="00040ED1" w:rsidRPr="00BD02C2">
        <w:rPr>
          <w:rFonts w:ascii="Arial" w:hAnsi="Arial" w:cs="Arial"/>
          <w:color w:val="0070C0"/>
          <w:sz w:val="20"/>
          <w:szCs w:val="20"/>
        </w:rPr>
        <w:t xml:space="preserve"> </w:t>
      </w:r>
      <w:r w:rsidR="00EE3D8D" w:rsidRPr="00BD02C2">
        <w:rPr>
          <w:rFonts w:ascii="Arial" w:hAnsi="Arial" w:cs="Arial"/>
          <w:color w:val="0070C0"/>
          <w:sz w:val="20"/>
          <w:szCs w:val="20"/>
        </w:rPr>
        <w:t>and</w:t>
      </w:r>
      <w:r w:rsidR="00040ED1" w:rsidRPr="00BD02C2">
        <w:rPr>
          <w:rFonts w:ascii="Arial" w:hAnsi="Arial" w:cs="Arial"/>
          <w:color w:val="0070C0"/>
          <w:sz w:val="20"/>
          <w:szCs w:val="20"/>
        </w:rPr>
        <w:t xml:space="preserve"> provide clarity</w:t>
      </w:r>
      <w:r w:rsidRPr="00BD02C2">
        <w:rPr>
          <w:rFonts w:ascii="Arial" w:hAnsi="Arial" w:cs="Arial"/>
          <w:color w:val="0070C0"/>
          <w:sz w:val="20"/>
          <w:szCs w:val="20"/>
        </w:rPr>
        <w:t xml:space="preserve"> (see Table 1 for an example).</w:t>
      </w:r>
    </w:p>
    <w:p w14:paraId="0019F46D" w14:textId="77777777" w:rsidR="008B11B2" w:rsidRPr="00BD02C2" w:rsidRDefault="008B11B2" w:rsidP="00276FF5">
      <w:pPr>
        <w:tabs>
          <w:tab w:val="left" w:pos="-720"/>
          <w:tab w:val="left" w:pos="0"/>
        </w:tabs>
        <w:suppressAutoHyphens/>
        <w:ind w:hanging="720"/>
        <w:rPr>
          <w:rFonts w:ascii="Arial" w:hAnsi="Arial" w:cs="Arial"/>
          <w:color w:val="0070C0"/>
          <w:sz w:val="20"/>
          <w:szCs w:val="20"/>
        </w:rPr>
      </w:pPr>
    </w:p>
    <w:tbl>
      <w:tblPr>
        <w:tblW w:w="9540" w:type="dxa"/>
        <w:jc w:val="center"/>
        <w:tblLayout w:type="fixed"/>
        <w:tblLook w:val="04A0" w:firstRow="1" w:lastRow="0" w:firstColumn="1" w:lastColumn="0" w:noHBand="0" w:noVBand="1"/>
      </w:tblPr>
      <w:tblGrid>
        <w:gridCol w:w="1980"/>
        <w:gridCol w:w="1512"/>
        <w:gridCol w:w="1766"/>
        <w:gridCol w:w="2056"/>
        <w:gridCol w:w="2219"/>
        <w:gridCol w:w="7"/>
      </w:tblGrid>
      <w:tr w:rsidR="008B11B2" w:rsidRPr="00BD02C2" w14:paraId="0E063D1D" w14:textId="77777777" w:rsidTr="00BD02C2">
        <w:trPr>
          <w:gridAfter w:val="1"/>
          <w:wAfter w:w="7" w:type="dxa"/>
          <w:cantSplit/>
          <w:tblHeader/>
          <w:jc w:val="center"/>
        </w:trPr>
        <w:tc>
          <w:tcPr>
            <w:tcW w:w="9533" w:type="dxa"/>
            <w:gridSpan w:val="5"/>
            <w:tcBorders>
              <w:bottom w:val="single" w:sz="12" w:space="0" w:color="auto"/>
            </w:tcBorders>
            <w:shd w:val="clear" w:color="auto" w:fill="auto"/>
            <w:noWrap/>
            <w:vAlign w:val="center"/>
            <w:hideMark/>
          </w:tcPr>
          <w:p w14:paraId="7EC2B0D1" w14:textId="77777777" w:rsidR="008B11B2" w:rsidRPr="00BD02C2" w:rsidRDefault="008B11B2" w:rsidP="00276FF5">
            <w:pPr>
              <w:keepNext/>
              <w:suppressAutoHyphens/>
              <w:spacing w:before="40" w:line="300" w:lineRule="auto"/>
              <w:jc w:val="center"/>
              <w:rPr>
                <w:rFonts w:ascii="Arial" w:hAnsi="Arial" w:cs="Arial"/>
                <w:b/>
                <w:bCs/>
                <w:color w:val="0070C0"/>
                <w:sz w:val="20"/>
                <w:szCs w:val="20"/>
              </w:rPr>
            </w:pPr>
            <w:r w:rsidRPr="00BD02C2">
              <w:rPr>
                <w:rFonts w:ascii="Arial" w:hAnsi="Arial" w:cs="Arial"/>
                <w:b/>
                <w:bCs/>
                <w:color w:val="0070C0"/>
                <w:sz w:val="20"/>
                <w:szCs w:val="20"/>
              </w:rPr>
              <w:t>Table 1. Impacts Matrix – example only</w:t>
            </w:r>
          </w:p>
        </w:tc>
      </w:tr>
      <w:tr w:rsidR="008B11B2" w:rsidRPr="00BD02C2" w14:paraId="1A6119E8" w14:textId="77777777" w:rsidTr="00BD02C2">
        <w:trPr>
          <w:cantSplit/>
          <w:tblHeader/>
          <w:jc w:val="center"/>
        </w:trPr>
        <w:tc>
          <w:tcPr>
            <w:tcW w:w="1980" w:type="dxa"/>
            <w:tcBorders>
              <w:top w:val="single" w:sz="12" w:space="0" w:color="auto"/>
              <w:bottom w:val="single" w:sz="4" w:space="0" w:color="auto"/>
            </w:tcBorders>
            <w:shd w:val="clear" w:color="auto" w:fill="auto"/>
            <w:noWrap/>
            <w:vAlign w:val="center"/>
            <w:hideMark/>
          </w:tcPr>
          <w:p w14:paraId="2063341D" w14:textId="77777777" w:rsidR="008B11B2" w:rsidRPr="00BD02C2" w:rsidRDefault="008B11B2" w:rsidP="00276FF5">
            <w:pPr>
              <w:keepNext/>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Alternatives</w:t>
            </w:r>
          </w:p>
        </w:tc>
        <w:tc>
          <w:tcPr>
            <w:tcW w:w="1512" w:type="dxa"/>
            <w:tcBorders>
              <w:top w:val="single" w:sz="12" w:space="0" w:color="auto"/>
              <w:bottom w:val="single" w:sz="4" w:space="0" w:color="auto"/>
            </w:tcBorders>
            <w:shd w:val="clear" w:color="auto" w:fill="auto"/>
            <w:noWrap/>
            <w:vAlign w:val="center"/>
            <w:hideMark/>
          </w:tcPr>
          <w:p w14:paraId="18D30751" w14:textId="77777777" w:rsidR="008B11B2" w:rsidRPr="00BD02C2" w:rsidRDefault="008B11B2" w:rsidP="00276FF5">
            <w:pPr>
              <w:keepNext/>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No Build</w:t>
            </w:r>
          </w:p>
        </w:tc>
        <w:tc>
          <w:tcPr>
            <w:tcW w:w="1766" w:type="dxa"/>
            <w:tcBorders>
              <w:top w:val="single" w:sz="12" w:space="0" w:color="auto"/>
              <w:bottom w:val="single" w:sz="4" w:space="0" w:color="auto"/>
            </w:tcBorders>
            <w:shd w:val="clear" w:color="auto" w:fill="auto"/>
            <w:noWrap/>
            <w:vAlign w:val="center"/>
            <w:hideMark/>
          </w:tcPr>
          <w:p w14:paraId="72CC6C8A" w14:textId="77777777" w:rsidR="008B11B2" w:rsidRPr="00BD02C2" w:rsidRDefault="008B11B2" w:rsidP="00276FF5">
            <w:pPr>
              <w:keepNext/>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New alignment</w:t>
            </w:r>
          </w:p>
        </w:tc>
        <w:tc>
          <w:tcPr>
            <w:tcW w:w="2056" w:type="dxa"/>
            <w:tcBorders>
              <w:top w:val="single" w:sz="12" w:space="0" w:color="auto"/>
              <w:bottom w:val="single" w:sz="4" w:space="0" w:color="auto"/>
            </w:tcBorders>
            <w:shd w:val="clear" w:color="auto" w:fill="auto"/>
            <w:noWrap/>
            <w:vAlign w:val="center"/>
            <w:hideMark/>
          </w:tcPr>
          <w:p w14:paraId="276CDA3A" w14:textId="77777777" w:rsidR="008B11B2" w:rsidRPr="00BD02C2" w:rsidRDefault="008B11B2" w:rsidP="00276FF5">
            <w:pPr>
              <w:keepNext/>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 xml:space="preserve">Widen existing alignment to east </w:t>
            </w:r>
          </w:p>
        </w:tc>
        <w:tc>
          <w:tcPr>
            <w:tcW w:w="2226" w:type="dxa"/>
            <w:gridSpan w:val="2"/>
            <w:tcBorders>
              <w:top w:val="single" w:sz="12" w:space="0" w:color="auto"/>
              <w:bottom w:val="single" w:sz="4" w:space="0" w:color="auto"/>
            </w:tcBorders>
            <w:shd w:val="clear" w:color="auto" w:fill="auto"/>
            <w:noWrap/>
            <w:vAlign w:val="center"/>
            <w:hideMark/>
          </w:tcPr>
          <w:p w14:paraId="15FCB2B9" w14:textId="77777777" w:rsidR="008B11B2" w:rsidRPr="00BD02C2" w:rsidRDefault="008B11B2" w:rsidP="00276FF5">
            <w:pPr>
              <w:keepNext/>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Widen existing alignment to west (Preferred)</w:t>
            </w:r>
          </w:p>
        </w:tc>
      </w:tr>
      <w:tr w:rsidR="008B11B2" w:rsidRPr="00BD02C2" w14:paraId="0B23B60E"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1A2BA3B0"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Fee Acquisition (Acres)</w:t>
            </w:r>
          </w:p>
        </w:tc>
        <w:tc>
          <w:tcPr>
            <w:tcW w:w="1512" w:type="dxa"/>
            <w:tcBorders>
              <w:top w:val="single" w:sz="4" w:space="0" w:color="auto"/>
              <w:bottom w:val="single" w:sz="4" w:space="0" w:color="auto"/>
            </w:tcBorders>
            <w:shd w:val="clear" w:color="auto" w:fill="auto"/>
            <w:noWrap/>
            <w:vAlign w:val="center"/>
            <w:hideMark/>
          </w:tcPr>
          <w:p w14:paraId="17335894"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0</w:t>
            </w:r>
          </w:p>
        </w:tc>
        <w:tc>
          <w:tcPr>
            <w:tcW w:w="1766" w:type="dxa"/>
            <w:tcBorders>
              <w:top w:val="single" w:sz="4" w:space="0" w:color="auto"/>
              <w:bottom w:val="single" w:sz="4" w:space="0" w:color="auto"/>
            </w:tcBorders>
            <w:shd w:val="clear" w:color="auto" w:fill="auto"/>
            <w:noWrap/>
            <w:vAlign w:val="center"/>
            <w:hideMark/>
          </w:tcPr>
          <w:p w14:paraId="27D9DDBD"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40.0</w:t>
            </w:r>
          </w:p>
        </w:tc>
        <w:tc>
          <w:tcPr>
            <w:tcW w:w="2056" w:type="dxa"/>
            <w:tcBorders>
              <w:top w:val="single" w:sz="4" w:space="0" w:color="auto"/>
              <w:bottom w:val="single" w:sz="4" w:space="0" w:color="auto"/>
            </w:tcBorders>
            <w:shd w:val="clear" w:color="auto" w:fill="auto"/>
            <w:noWrap/>
            <w:vAlign w:val="center"/>
            <w:hideMark/>
          </w:tcPr>
          <w:p w14:paraId="6C1C696F"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14.5</w:t>
            </w:r>
          </w:p>
        </w:tc>
        <w:tc>
          <w:tcPr>
            <w:tcW w:w="2226" w:type="dxa"/>
            <w:gridSpan w:val="2"/>
            <w:tcBorders>
              <w:top w:val="single" w:sz="4" w:space="0" w:color="auto"/>
              <w:bottom w:val="single" w:sz="4" w:space="0" w:color="auto"/>
            </w:tcBorders>
            <w:shd w:val="clear" w:color="auto" w:fill="auto"/>
            <w:noWrap/>
            <w:vAlign w:val="center"/>
            <w:hideMark/>
          </w:tcPr>
          <w:p w14:paraId="1905B5FF"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8.2</w:t>
            </w:r>
          </w:p>
        </w:tc>
      </w:tr>
      <w:tr w:rsidR="008B11B2" w:rsidRPr="00BD02C2" w14:paraId="35502B21"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740BF653"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Relocations</w:t>
            </w:r>
          </w:p>
        </w:tc>
        <w:tc>
          <w:tcPr>
            <w:tcW w:w="1512" w:type="dxa"/>
            <w:tcBorders>
              <w:top w:val="single" w:sz="4" w:space="0" w:color="auto"/>
              <w:bottom w:val="single" w:sz="4" w:space="0" w:color="auto"/>
            </w:tcBorders>
            <w:shd w:val="clear" w:color="auto" w:fill="auto"/>
            <w:noWrap/>
            <w:vAlign w:val="center"/>
            <w:hideMark/>
          </w:tcPr>
          <w:p w14:paraId="09F5B3AF"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0</w:t>
            </w:r>
          </w:p>
        </w:tc>
        <w:tc>
          <w:tcPr>
            <w:tcW w:w="1766" w:type="dxa"/>
            <w:tcBorders>
              <w:top w:val="single" w:sz="4" w:space="0" w:color="auto"/>
              <w:bottom w:val="single" w:sz="4" w:space="0" w:color="auto"/>
            </w:tcBorders>
            <w:shd w:val="clear" w:color="auto" w:fill="auto"/>
            <w:noWrap/>
            <w:vAlign w:val="center"/>
            <w:hideMark/>
          </w:tcPr>
          <w:p w14:paraId="31FAF8D9"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Ten houses</w:t>
            </w:r>
          </w:p>
        </w:tc>
        <w:tc>
          <w:tcPr>
            <w:tcW w:w="2056" w:type="dxa"/>
            <w:tcBorders>
              <w:top w:val="single" w:sz="4" w:space="0" w:color="auto"/>
              <w:bottom w:val="single" w:sz="4" w:space="0" w:color="auto"/>
            </w:tcBorders>
            <w:shd w:val="clear" w:color="auto" w:fill="auto"/>
            <w:noWrap/>
            <w:vAlign w:val="center"/>
            <w:hideMark/>
          </w:tcPr>
          <w:p w14:paraId="0429601F"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Gas Station</w:t>
            </w:r>
          </w:p>
          <w:p w14:paraId="42593D15"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House</w:t>
            </w:r>
          </w:p>
          <w:p w14:paraId="748934D4"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 xml:space="preserve">Commercial Building </w:t>
            </w:r>
          </w:p>
        </w:tc>
        <w:tc>
          <w:tcPr>
            <w:tcW w:w="2226" w:type="dxa"/>
            <w:gridSpan w:val="2"/>
            <w:tcBorders>
              <w:top w:val="single" w:sz="4" w:space="0" w:color="auto"/>
              <w:bottom w:val="single" w:sz="4" w:space="0" w:color="auto"/>
            </w:tcBorders>
            <w:shd w:val="clear" w:color="auto" w:fill="auto"/>
            <w:noWrap/>
            <w:vAlign w:val="center"/>
            <w:hideMark/>
          </w:tcPr>
          <w:p w14:paraId="4EBC9FED"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Smith House</w:t>
            </w:r>
          </w:p>
        </w:tc>
      </w:tr>
      <w:tr w:rsidR="008B11B2" w:rsidRPr="00BD02C2" w14:paraId="3B1F54D7"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5F935745"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Historical Impacts</w:t>
            </w:r>
          </w:p>
        </w:tc>
        <w:tc>
          <w:tcPr>
            <w:tcW w:w="1512" w:type="dxa"/>
            <w:tcBorders>
              <w:top w:val="single" w:sz="4" w:space="0" w:color="auto"/>
              <w:bottom w:val="single" w:sz="4" w:space="0" w:color="auto"/>
            </w:tcBorders>
            <w:shd w:val="clear" w:color="auto" w:fill="auto"/>
            <w:noWrap/>
            <w:vAlign w:val="center"/>
            <w:hideMark/>
          </w:tcPr>
          <w:p w14:paraId="3287DA71"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None</w:t>
            </w:r>
          </w:p>
        </w:tc>
        <w:tc>
          <w:tcPr>
            <w:tcW w:w="1766" w:type="dxa"/>
            <w:tcBorders>
              <w:top w:val="single" w:sz="4" w:space="0" w:color="auto"/>
              <w:bottom w:val="single" w:sz="4" w:space="0" w:color="auto"/>
            </w:tcBorders>
            <w:shd w:val="clear" w:color="auto" w:fill="auto"/>
            <w:vAlign w:val="center"/>
            <w:hideMark/>
          </w:tcPr>
          <w:p w14:paraId="20D3FBDE"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None</w:t>
            </w:r>
          </w:p>
        </w:tc>
        <w:tc>
          <w:tcPr>
            <w:tcW w:w="2056" w:type="dxa"/>
            <w:tcBorders>
              <w:top w:val="single" w:sz="4" w:space="0" w:color="auto"/>
              <w:bottom w:val="single" w:sz="4" w:space="0" w:color="auto"/>
            </w:tcBorders>
            <w:shd w:val="clear" w:color="auto" w:fill="auto"/>
            <w:vAlign w:val="center"/>
            <w:hideMark/>
          </w:tcPr>
          <w:p w14:paraId="7F722CD1"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None</w:t>
            </w:r>
          </w:p>
        </w:tc>
        <w:tc>
          <w:tcPr>
            <w:tcW w:w="2226" w:type="dxa"/>
            <w:gridSpan w:val="2"/>
            <w:tcBorders>
              <w:top w:val="single" w:sz="4" w:space="0" w:color="auto"/>
              <w:bottom w:val="single" w:sz="4" w:space="0" w:color="auto"/>
            </w:tcBorders>
            <w:shd w:val="clear" w:color="auto" w:fill="auto"/>
            <w:vAlign w:val="center"/>
            <w:hideMark/>
          </w:tcPr>
          <w:p w14:paraId="5A2E3E78"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Smith House</w:t>
            </w:r>
          </w:p>
        </w:tc>
      </w:tr>
      <w:tr w:rsidR="008B11B2" w:rsidRPr="00BD02C2" w14:paraId="11B8F85E"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3C068E61"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 xml:space="preserve">Lane Widths and Pedestrian </w:t>
            </w:r>
            <w:r w:rsidRPr="00BD02C2">
              <w:rPr>
                <w:rFonts w:ascii="Arial" w:hAnsi="Arial" w:cs="Arial"/>
                <w:b/>
                <w:bCs/>
                <w:color w:val="0070C0"/>
                <w:spacing w:val="-4"/>
                <w:sz w:val="20"/>
                <w:szCs w:val="20"/>
              </w:rPr>
              <w:t>Accommodations?</w:t>
            </w:r>
            <w:r w:rsidRPr="00BD02C2">
              <w:rPr>
                <w:rFonts w:ascii="Arial" w:hAnsi="Arial" w:cs="Arial"/>
                <w:b/>
                <w:bCs/>
                <w:color w:val="0070C0"/>
                <w:sz w:val="20"/>
                <w:szCs w:val="20"/>
              </w:rPr>
              <w:t xml:space="preserve"> </w:t>
            </w:r>
          </w:p>
        </w:tc>
        <w:tc>
          <w:tcPr>
            <w:tcW w:w="1512" w:type="dxa"/>
            <w:tcBorders>
              <w:top w:val="single" w:sz="4" w:space="0" w:color="auto"/>
              <w:bottom w:val="single" w:sz="4" w:space="0" w:color="auto"/>
            </w:tcBorders>
            <w:shd w:val="clear" w:color="auto" w:fill="auto"/>
            <w:noWrap/>
            <w:vAlign w:val="center"/>
            <w:hideMark/>
          </w:tcPr>
          <w:p w14:paraId="6290E3A5"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No</w:t>
            </w:r>
          </w:p>
        </w:tc>
        <w:tc>
          <w:tcPr>
            <w:tcW w:w="1766" w:type="dxa"/>
            <w:tcBorders>
              <w:top w:val="single" w:sz="4" w:space="0" w:color="auto"/>
              <w:bottom w:val="single" w:sz="4" w:space="0" w:color="auto"/>
            </w:tcBorders>
            <w:shd w:val="clear" w:color="auto" w:fill="auto"/>
            <w:noWrap/>
            <w:vAlign w:val="center"/>
          </w:tcPr>
          <w:p w14:paraId="6B7A2AEC"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6 lanes @ 11 feet with bicycle accommodations</w:t>
            </w:r>
          </w:p>
        </w:tc>
        <w:tc>
          <w:tcPr>
            <w:tcW w:w="2056" w:type="dxa"/>
            <w:tcBorders>
              <w:top w:val="single" w:sz="4" w:space="0" w:color="auto"/>
              <w:bottom w:val="single" w:sz="4" w:space="0" w:color="auto"/>
            </w:tcBorders>
            <w:shd w:val="clear" w:color="auto" w:fill="auto"/>
            <w:noWrap/>
            <w:vAlign w:val="center"/>
          </w:tcPr>
          <w:p w14:paraId="48CD94D9"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4 lanes @ 11 feet with bicycle accommodations</w:t>
            </w:r>
          </w:p>
        </w:tc>
        <w:tc>
          <w:tcPr>
            <w:tcW w:w="2226" w:type="dxa"/>
            <w:gridSpan w:val="2"/>
            <w:tcBorders>
              <w:top w:val="single" w:sz="4" w:space="0" w:color="auto"/>
              <w:bottom w:val="single" w:sz="4" w:space="0" w:color="auto"/>
            </w:tcBorders>
            <w:shd w:val="clear" w:color="auto" w:fill="auto"/>
            <w:noWrap/>
            <w:vAlign w:val="center"/>
            <w:hideMark/>
          </w:tcPr>
          <w:p w14:paraId="11D41F14"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4 lanes @ 11 feet with bicycle accommodations</w:t>
            </w:r>
          </w:p>
        </w:tc>
      </w:tr>
      <w:tr w:rsidR="008B11B2" w:rsidRPr="00BD02C2" w14:paraId="392F821B"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001CE72C"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Meets Capacity Needs?</w:t>
            </w:r>
          </w:p>
        </w:tc>
        <w:tc>
          <w:tcPr>
            <w:tcW w:w="1512" w:type="dxa"/>
            <w:tcBorders>
              <w:top w:val="single" w:sz="4" w:space="0" w:color="auto"/>
              <w:bottom w:val="single" w:sz="4" w:space="0" w:color="auto"/>
            </w:tcBorders>
            <w:shd w:val="clear" w:color="auto" w:fill="auto"/>
            <w:vAlign w:val="center"/>
            <w:hideMark/>
          </w:tcPr>
          <w:p w14:paraId="6FDD3F39"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No</w:t>
            </w:r>
          </w:p>
        </w:tc>
        <w:tc>
          <w:tcPr>
            <w:tcW w:w="1766" w:type="dxa"/>
            <w:tcBorders>
              <w:top w:val="single" w:sz="4" w:space="0" w:color="auto"/>
              <w:bottom w:val="single" w:sz="4" w:space="0" w:color="auto"/>
            </w:tcBorders>
            <w:shd w:val="clear" w:color="auto" w:fill="auto"/>
            <w:vAlign w:val="center"/>
            <w:hideMark/>
          </w:tcPr>
          <w:p w14:paraId="15CF6F6A"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Yes</w:t>
            </w:r>
          </w:p>
        </w:tc>
        <w:tc>
          <w:tcPr>
            <w:tcW w:w="2056" w:type="dxa"/>
            <w:tcBorders>
              <w:top w:val="single" w:sz="4" w:space="0" w:color="auto"/>
              <w:bottom w:val="single" w:sz="4" w:space="0" w:color="auto"/>
            </w:tcBorders>
            <w:shd w:val="clear" w:color="auto" w:fill="auto"/>
            <w:vAlign w:val="center"/>
            <w:hideMark/>
          </w:tcPr>
          <w:p w14:paraId="51F1E131"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Yes</w:t>
            </w:r>
          </w:p>
        </w:tc>
        <w:tc>
          <w:tcPr>
            <w:tcW w:w="2226" w:type="dxa"/>
            <w:gridSpan w:val="2"/>
            <w:tcBorders>
              <w:top w:val="single" w:sz="4" w:space="0" w:color="auto"/>
              <w:bottom w:val="single" w:sz="4" w:space="0" w:color="auto"/>
            </w:tcBorders>
            <w:shd w:val="clear" w:color="auto" w:fill="auto"/>
            <w:vAlign w:val="center"/>
            <w:hideMark/>
          </w:tcPr>
          <w:p w14:paraId="4758EAAB"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Yes</w:t>
            </w:r>
          </w:p>
        </w:tc>
      </w:tr>
      <w:tr w:rsidR="008B11B2" w:rsidRPr="00BD02C2" w14:paraId="34EDE023"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6E9F136F" w14:textId="0032029E"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Total Estimated R/W</w:t>
            </w:r>
            <w:r w:rsidR="005333DA" w:rsidRPr="00BD02C2">
              <w:rPr>
                <w:rFonts w:ascii="Arial" w:hAnsi="Arial" w:cs="Arial"/>
                <w:b/>
                <w:bCs/>
                <w:color w:val="0070C0"/>
                <w:sz w:val="20"/>
                <w:szCs w:val="20"/>
              </w:rPr>
              <w:t xml:space="preserve"> </w:t>
            </w:r>
            <w:r w:rsidRPr="00BD02C2">
              <w:rPr>
                <w:rFonts w:ascii="Arial" w:hAnsi="Arial" w:cs="Arial"/>
                <w:b/>
                <w:bCs/>
                <w:color w:val="0070C0"/>
                <w:sz w:val="20"/>
                <w:szCs w:val="20"/>
              </w:rPr>
              <w:t xml:space="preserve">and Relocation Cost </w:t>
            </w:r>
          </w:p>
        </w:tc>
        <w:tc>
          <w:tcPr>
            <w:tcW w:w="1512" w:type="dxa"/>
            <w:tcBorders>
              <w:top w:val="single" w:sz="4" w:space="0" w:color="auto"/>
              <w:bottom w:val="single" w:sz="4" w:space="0" w:color="auto"/>
            </w:tcBorders>
            <w:shd w:val="clear" w:color="auto" w:fill="auto"/>
            <w:vAlign w:val="center"/>
            <w:hideMark/>
          </w:tcPr>
          <w:p w14:paraId="67B96A0E"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$0</w:t>
            </w:r>
          </w:p>
        </w:tc>
        <w:tc>
          <w:tcPr>
            <w:tcW w:w="1766" w:type="dxa"/>
            <w:tcBorders>
              <w:top w:val="single" w:sz="4" w:space="0" w:color="auto"/>
              <w:bottom w:val="single" w:sz="4" w:space="0" w:color="auto"/>
            </w:tcBorders>
            <w:shd w:val="clear" w:color="auto" w:fill="auto"/>
            <w:vAlign w:val="center"/>
            <w:hideMark/>
          </w:tcPr>
          <w:p w14:paraId="4F26881B"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$2.6 million</w:t>
            </w:r>
          </w:p>
        </w:tc>
        <w:tc>
          <w:tcPr>
            <w:tcW w:w="2056" w:type="dxa"/>
            <w:tcBorders>
              <w:top w:val="single" w:sz="4" w:space="0" w:color="auto"/>
              <w:bottom w:val="single" w:sz="4" w:space="0" w:color="auto"/>
            </w:tcBorders>
            <w:shd w:val="clear" w:color="auto" w:fill="auto"/>
            <w:vAlign w:val="center"/>
            <w:hideMark/>
          </w:tcPr>
          <w:p w14:paraId="144058AA"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$1.4 million</w:t>
            </w:r>
          </w:p>
        </w:tc>
        <w:tc>
          <w:tcPr>
            <w:tcW w:w="2226" w:type="dxa"/>
            <w:gridSpan w:val="2"/>
            <w:tcBorders>
              <w:top w:val="single" w:sz="4" w:space="0" w:color="auto"/>
              <w:bottom w:val="single" w:sz="4" w:space="0" w:color="auto"/>
            </w:tcBorders>
            <w:shd w:val="clear" w:color="auto" w:fill="auto"/>
            <w:vAlign w:val="center"/>
            <w:hideMark/>
          </w:tcPr>
          <w:p w14:paraId="039637F8"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$700,000</w:t>
            </w:r>
          </w:p>
        </w:tc>
      </w:tr>
      <w:tr w:rsidR="008B11B2" w:rsidRPr="00BD02C2" w14:paraId="705407FE"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24BC7DA7"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Estimated Construction Cost</w:t>
            </w:r>
          </w:p>
        </w:tc>
        <w:tc>
          <w:tcPr>
            <w:tcW w:w="1512" w:type="dxa"/>
            <w:tcBorders>
              <w:top w:val="single" w:sz="4" w:space="0" w:color="auto"/>
              <w:bottom w:val="single" w:sz="4" w:space="0" w:color="auto"/>
            </w:tcBorders>
            <w:shd w:val="clear" w:color="auto" w:fill="auto"/>
            <w:noWrap/>
            <w:vAlign w:val="center"/>
            <w:hideMark/>
          </w:tcPr>
          <w:p w14:paraId="6E2D2876"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 xml:space="preserve">$0 </w:t>
            </w:r>
          </w:p>
        </w:tc>
        <w:tc>
          <w:tcPr>
            <w:tcW w:w="1766" w:type="dxa"/>
            <w:tcBorders>
              <w:top w:val="single" w:sz="4" w:space="0" w:color="auto"/>
              <w:bottom w:val="single" w:sz="4" w:space="0" w:color="auto"/>
            </w:tcBorders>
            <w:shd w:val="clear" w:color="auto" w:fill="auto"/>
            <w:vAlign w:val="center"/>
            <w:hideMark/>
          </w:tcPr>
          <w:p w14:paraId="55762AEE"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$4.6 million</w:t>
            </w:r>
          </w:p>
        </w:tc>
        <w:tc>
          <w:tcPr>
            <w:tcW w:w="2056" w:type="dxa"/>
            <w:tcBorders>
              <w:top w:val="single" w:sz="4" w:space="0" w:color="auto"/>
              <w:bottom w:val="single" w:sz="4" w:space="0" w:color="auto"/>
            </w:tcBorders>
            <w:shd w:val="clear" w:color="auto" w:fill="auto"/>
            <w:vAlign w:val="center"/>
            <w:hideMark/>
          </w:tcPr>
          <w:p w14:paraId="3159D43D"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$3.6 million</w:t>
            </w:r>
          </w:p>
        </w:tc>
        <w:tc>
          <w:tcPr>
            <w:tcW w:w="2226" w:type="dxa"/>
            <w:gridSpan w:val="2"/>
            <w:tcBorders>
              <w:top w:val="single" w:sz="4" w:space="0" w:color="auto"/>
              <w:bottom w:val="single" w:sz="4" w:space="0" w:color="auto"/>
            </w:tcBorders>
            <w:shd w:val="clear" w:color="auto" w:fill="auto"/>
            <w:noWrap/>
            <w:vAlign w:val="center"/>
            <w:hideMark/>
          </w:tcPr>
          <w:p w14:paraId="5E2FF197"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$2 million</w:t>
            </w:r>
          </w:p>
        </w:tc>
      </w:tr>
      <w:tr w:rsidR="008B11B2" w:rsidRPr="00BD02C2" w14:paraId="3EC99048"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62C388D1"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Total Estimated Cost (R/W and Construction)</w:t>
            </w:r>
          </w:p>
        </w:tc>
        <w:tc>
          <w:tcPr>
            <w:tcW w:w="1512" w:type="dxa"/>
            <w:tcBorders>
              <w:top w:val="single" w:sz="4" w:space="0" w:color="auto"/>
              <w:bottom w:val="single" w:sz="4" w:space="0" w:color="auto"/>
            </w:tcBorders>
            <w:shd w:val="clear" w:color="auto" w:fill="auto"/>
            <w:noWrap/>
            <w:vAlign w:val="center"/>
            <w:hideMark/>
          </w:tcPr>
          <w:p w14:paraId="0264A959"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 xml:space="preserve">$0 </w:t>
            </w:r>
          </w:p>
        </w:tc>
        <w:tc>
          <w:tcPr>
            <w:tcW w:w="1766" w:type="dxa"/>
            <w:tcBorders>
              <w:top w:val="single" w:sz="4" w:space="0" w:color="auto"/>
              <w:bottom w:val="single" w:sz="4" w:space="0" w:color="auto"/>
            </w:tcBorders>
            <w:shd w:val="clear" w:color="auto" w:fill="auto"/>
            <w:vAlign w:val="center"/>
            <w:hideMark/>
          </w:tcPr>
          <w:p w14:paraId="6AC172A0"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$7.2 million</w:t>
            </w:r>
          </w:p>
        </w:tc>
        <w:tc>
          <w:tcPr>
            <w:tcW w:w="2056" w:type="dxa"/>
            <w:tcBorders>
              <w:top w:val="single" w:sz="4" w:space="0" w:color="auto"/>
              <w:bottom w:val="single" w:sz="4" w:space="0" w:color="auto"/>
            </w:tcBorders>
            <w:shd w:val="clear" w:color="auto" w:fill="auto"/>
            <w:vAlign w:val="center"/>
            <w:hideMark/>
          </w:tcPr>
          <w:p w14:paraId="1A576648"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$5 million</w:t>
            </w:r>
          </w:p>
        </w:tc>
        <w:tc>
          <w:tcPr>
            <w:tcW w:w="2226" w:type="dxa"/>
            <w:gridSpan w:val="2"/>
            <w:tcBorders>
              <w:top w:val="single" w:sz="4" w:space="0" w:color="auto"/>
              <w:bottom w:val="single" w:sz="4" w:space="0" w:color="auto"/>
            </w:tcBorders>
            <w:shd w:val="clear" w:color="auto" w:fill="auto"/>
            <w:vAlign w:val="center"/>
            <w:hideMark/>
          </w:tcPr>
          <w:p w14:paraId="25FB8FD4"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$2.7 million</w:t>
            </w:r>
          </w:p>
        </w:tc>
      </w:tr>
    </w:tbl>
    <w:p w14:paraId="55B0F2F2" w14:textId="77777777" w:rsidR="008B11B2" w:rsidRPr="00BD02C2" w:rsidRDefault="008B11B2" w:rsidP="00276FF5">
      <w:pPr>
        <w:suppressAutoHyphens/>
        <w:rPr>
          <w:rFonts w:ascii="Arial" w:hAnsi="Arial" w:cs="Arial"/>
          <w:color w:val="0070C0"/>
          <w:sz w:val="20"/>
          <w:szCs w:val="20"/>
        </w:rPr>
      </w:pPr>
    </w:p>
    <w:p w14:paraId="00651120" w14:textId="77777777" w:rsidR="00C50DDE" w:rsidRPr="00BD02C2" w:rsidRDefault="00C50DDE" w:rsidP="00276FF5">
      <w:pPr>
        <w:pStyle w:val="Standard"/>
        <w:widowControl/>
        <w:rPr>
          <w:rFonts w:ascii="Arial" w:hAnsi="Arial" w:cs="Arial"/>
          <w:color w:val="0070C0"/>
          <w:sz w:val="20"/>
          <w:szCs w:val="20"/>
        </w:rPr>
      </w:pPr>
    </w:p>
    <w:p w14:paraId="2241D4BF" w14:textId="75B148F0" w:rsidR="00E1215F" w:rsidRPr="00276FF5" w:rsidRDefault="00E1215F" w:rsidP="00276FF5">
      <w:pPr>
        <w:pStyle w:val="WW-Default"/>
        <w:widowControl/>
        <w:spacing w:before="0"/>
        <w:jc w:val="center"/>
        <w:rPr>
          <w:color w:val="auto"/>
          <w:sz w:val="28"/>
          <w:szCs w:val="28"/>
        </w:rPr>
      </w:pPr>
      <w:r w:rsidRPr="00BD02C2">
        <w:rPr>
          <w:rFonts w:ascii="Arial" w:hAnsi="Arial" w:cs="Arial"/>
          <w:color w:val="auto"/>
          <w:sz w:val="20"/>
          <w:szCs w:val="20"/>
        </w:rPr>
        <w:br w:type="page"/>
      </w:r>
      <w:r w:rsidRPr="00276FF5">
        <w:rPr>
          <w:b/>
          <w:color w:val="auto"/>
          <w:sz w:val="28"/>
          <w:szCs w:val="28"/>
        </w:rPr>
        <w:t>Advisory Council on Historic Preservation</w:t>
      </w:r>
    </w:p>
    <w:p w14:paraId="528B621A" w14:textId="77777777" w:rsidR="00E1215F" w:rsidRPr="00276FF5" w:rsidRDefault="00E1215F" w:rsidP="00276FF5">
      <w:pPr>
        <w:pStyle w:val="WW-Default"/>
        <w:widowControl/>
        <w:spacing w:before="0"/>
        <w:jc w:val="center"/>
        <w:rPr>
          <w:b/>
          <w:i/>
          <w:color w:val="auto"/>
          <w:sz w:val="28"/>
          <w:szCs w:val="28"/>
        </w:rPr>
      </w:pPr>
      <w:r w:rsidRPr="00276FF5">
        <w:rPr>
          <w:b/>
          <w:bCs/>
          <w:color w:val="auto"/>
          <w:sz w:val="28"/>
          <w:szCs w:val="28"/>
        </w:rPr>
        <w:t>Electronic Section 106 Documentation Submittal System (</w:t>
      </w:r>
      <w:r w:rsidRPr="00276FF5">
        <w:rPr>
          <w:b/>
          <w:bCs/>
          <w:i/>
          <w:color w:val="auto"/>
          <w:sz w:val="28"/>
          <w:szCs w:val="28"/>
        </w:rPr>
        <w:t>e</w:t>
      </w:r>
      <w:r w:rsidRPr="00276FF5">
        <w:rPr>
          <w:b/>
          <w:bCs/>
          <w:color w:val="auto"/>
          <w:sz w:val="28"/>
          <w:szCs w:val="28"/>
        </w:rPr>
        <w:t>106) Form</w:t>
      </w:r>
    </w:p>
    <w:p w14:paraId="483F5A8F" w14:textId="6A1024AE" w:rsidR="00E1215F" w:rsidRPr="00276FF5" w:rsidRDefault="00E1215F" w:rsidP="00276FF5">
      <w:pPr>
        <w:pStyle w:val="WW-Default"/>
        <w:widowControl/>
        <w:spacing w:before="0"/>
        <w:jc w:val="center"/>
        <w:rPr>
          <w:b/>
          <w:bCs/>
          <w:color w:val="auto"/>
          <w:sz w:val="28"/>
          <w:szCs w:val="28"/>
        </w:rPr>
      </w:pPr>
      <w:r w:rsidRPr="00276FF5">
        <w:rPr>
          <w:b/>
          <w:bCs/>
          <w:i/>
          <w:color w:val="auto"/>
          <w:sz w:val="28"/>
          <w:szCs w:val="28"/>
        </w:rPr>
        <w:t>MS Word</w:t>
      </w:r>
      <w:r w:rsidRPr="00276FF5">
        <w:rPr>
          <w:b/>
          <w:bCs/>
          <w:color w:val="auto"/>
          <w:sz w:val="28"/>
          <w:szCs w:val="28"/>
        </w:rPr>
        <w:t xml:space="preserve"> format</w:t>
      </w:r>
    </w:p>
    <w:p w14:paraId="085C0E78" w14:textId="77777777" w:rsidR="00276FF5" w:rsidRPr="00276FF5" w:rsidRDefault="00276FF5" w:rsidP="00276FF5">
      <w:pPr>
        <w:pStyle w:val="WW-Default"/>
        <w:widowControl/>
        <w:spacing w:before="0"/>
        <w:jc w:val="center"/>
        <w:rPr>
          <w:color w:val="auto"/>
          <w:sz w:val="22"/>
          <w:szCs w:val="22"/>
        </w:rPr>
      </w:pPr>
    </w:p>
    <w:p w14:paraId="4181F4FE" w14:textId="77777777" w:rsidR="00277625" w:rsidRPr="00276FF5" w:rsidRDefault="00622480" w:rsidP="00276FF5">
      <w:pPr>
        <w:pStyle w:val="WW-Default"/>
        <w:widowControl/>
        <w:spacing w:before="0"/>
        <w:jc w:val="center"/>
        <w:rPr>
          <w:color w:val="auto"/>
          <w:sz w:val="22"/>
          <w:szCs w:val="22"/>
        </w:rPr>
      </w:pPr>
      <w:r w:rsidRPr="00276FF5">
        <w:rPr>
          <w:color w:val="auto"/>
          <w:sz w:val="22"/>
          <w:szCs w:val="22"/>
        </w:rPr>
        <w:t xml:space="preserve">Send to: </w:t>
      </w:r>
      <w:r w:rsidRPr="00276FF5">
        <w:rPr>
          <w:i/>
          <w:color w:val="auto"/>
          <w:sz w:val="22"/>
          <w:szCs w:val="22"/>
        </w:rPr>
        <w:t>e106@achp.gov</w:t>
      </w:r>
    </w:p>
    <w:p w14:paraId="797ECFB8" w14:textId="77777777" w:rsidR="00276FF5" w:rsidRDefault="00276FF5" w:rsidP="00276FF5">
      <w:pPr>
        <w:suppressAutoHyphens/>
        <w:rPr>
          <w:rFonts w:cs="Times New Roman"/>
          <w:b/>
          <w:lang w:eastAsia="ar-SA"/>
        </w:rPr>
      </w:pPr>
    </w:p>
    <w:p w14:paraId="0D54ACB6" w14:textId="10F3C66D" w:rsidR="00276FF5" w:rsidRDefault="00276FF5" w:rsidP="00276FF5">
      <w:pPr>
        <w:suppressAutoHyphens/>
        <w:rPr>
          <w:rFonts w:cs="Times New Roman"/>
          <w:b/>
          <w:lang w:eastAsia="ar-SA"/>
        </w:rPr>
      </w:pPr>
      <w:r w:rsidRPr="00276FF5">
        <w:rPr>
          <w:rFonts w:cs="Times New Roman"/>
          <w:b/>
          <w:lang w:eastAsia="ar-SA"/>
        </w:rPr>
        <w:t>I. Basic information</w:t>
      </w:r>
    </w:p>
    <w:p w14:paraId="730FEB62" w14:textId="77777777" w:rsidR="00276FF5" w:rsidRPr="00276FF5" w:rsidRDefault="00276FF5" w:rsidP="00276FF5">
      <w:pPr>
        <w:suppressAutoHyphens/>
        <w:rPr>
          <w:rFonts w:cs="Times New Roman"/>
          <w:b/>
          <w:lang w:eastAsia="ar-SA"/>
        </w:rPr>
      </w:pPr>
    </w:p>
    <w:p w14:paraId="0472724D" w14:textId="216F3E21" w:rsidR="00276FF5" w:rsidRPr="00276FF5" w:rsidRDefault="00276FF5" w:rsidP="00276FF5">
      <w:pPr>
        <w:suppressAutoHyphens/>
        <w:rPr>
          <w:rFonts w:cs="Times New Roman"/>
          <w:lang w:eastAsia="ar-SA"/>
        </w:rPr>
      </w:pPr>
      <w:r w:rsidRPr="00276FF5">
        <w:rPr>
          <w:rFonts w:cs="Times New Roman"/>
          <w:b/>
          <w:lang w:eastAsia="ar-SA"/>
        </w:rPr>
        <w:t>1.</w:t>
      </w:r>
      <w:r w:rsidRPr="00276FF5">
        <w:rPr>
          <w:rFonts w:cs="Times New Roman"/>
          <w:lang w:eastAsia="ar-SA"/>
        </w:rPr>
        <w:t xml:space="preserve"> </w:t>
      </w:r>
      <w:r w:rsidRPr="00276FF5">
        <w:rPr>
          <w:rFonts w:cs="Times New Roman"/>
          <w:b/>
          <w:lang w:eastAsia="ar-SA"/>
        </w:rPr>
        <w:t xml:space="preserve">Purpose of notification. </w:t>
      </w:r>
      <w:r w:rsidRPr="00276FF5">
        <w:rPr>
          <w:rFonts w:cs="Times New Roman"/>
          <w:lang w:eastAsia="ar-SA"/>
        </w:rPr>
        <w:t>Indicate whether this documentation is to:</w:t>
      </w:r>
    </w:p>
    <w:p w14:paraId="35979F95" w14:textId="2B09EA5B" w:rsidR="00276FF5" w:rsidRPr="00276FF5" w:rsidRDefault="004409CB" w:rsidP="00276FF5">
      <w:pPr>
        <w:tabs>
          <w:tab w:val="left" w:pos="720"/>
          <w:tab w:val="left" w:pos="810"/>
          <w:tab w:val="left" w:pos="2700"/>
        </w:tabs>
        <w:suppressAutoHyphens/>
        <w:ind w:left="720"/>
        <w:textAlignment w:val="baseline"/>
        <w:rPr>
          <w:rFonts w:cs="Times New Roman"/>
        </w:rPr>
      </w:pPr>
      <w:sdt>
        <w:sdtPr>
          <w:rPr>
            <w:rFonts w:cs="Times New Roman"/>
          </w:rPr>
          <w:id w:val="58533522"/>
          <w14:checkbox>
            <w14:checked w14:val="0"/>
            <w14:checkedState w14:val="2612" w14:font="MS Gothic"/>
            <w14:uncheckedState w14:val="2610" w14:font="MS Gothic"/>
          </w14:checkbox>
        </w:sdtPr>
        <w:sdtEndPr/>
        <w:sdtContent>
          <w:r w:rsidR="00276FF5">
            <w:rPr>
              <w:rFonts w:ascii="MS Gothic" w:eastAsia="MS Gothic" w:hAnsi="MS Gothic" w:cs="Times New Roman" w:hint="eastAsia"/>
            </w:rPr>
            <w:t>☐</w:t>
          </w:r>
        </w:sdtContent>
      </w:sdt>
      <w:r w:rsidR="00276FF5" w:rsidRPr="00276FF5">
        <w:rPr>
          <w:rFonts w:cs="Times New Roman"/>
        </w:rPr>
        <w:t xml:space="preserve">   Notify the ACHP of a finding that an undertaking may adversely affect historic properties </w:t>
      </w:r>
    </w:p>
    <w:p w14:paraId="14D1E608" w14:textId="13FAB827" w:rsidR="00276FF5" w:rsidRPr="00276FF5" w:rsidRDefault="004409CB" w:rsidP="00276FF5">
      <w:pPr>
        <w:suppressAutoHyphens/>
        <w:ind w:left="720"/>
        <w:textAlignment w:val="baseline"/>
        <w:rPr>
          <w:rFonts w:cs="Times New Roman"/>
        </w:rPr>
      </w:pPr>
      <w:sdt>
        <w:sdtPr>
          <w:rPr>
            <w:rFonts w:cs="Times New Roman"/>
          </w:rPr>
          <w:id w:val="-430046291"/>
          <w14:checkbox>
            <w14:checked w14:val="0"/>
            <w14:checkedState w14:val="2612" w14:font="MS Gothic"/>
            <w14:uncheckedState w14:val="2610" w14:font="MS Gothic"/>
          </w14:checkbox>
        </w:sdtPr>
        <w:sdtEndPr/>
        <w:sdtContent>
          <w:r w:rsidR="00276FF5" w:rsidRPr="00276FF5">
            <w:rPr>
              <w:rFonts w:ascii="Segoe UI Symbol" w:eastAsia="MS Gothic" w:hAnsi="Segoe UI Symbol" w:cs="Segoe UI Symbol"/>
            </w:rPr>
            <w:t>☐</w:t>
          </w:r>
        </w:sdtContent>
      </w:sdt>
      <w:r w:rsidR="00276FF5" w:rsidRPr="00276FF5">
        <w:rPr>
          <w:rFonts w:cs="Times New Roman"/>
        </w:rPr>
        <w:t xml:space="preserve">   Invite the ACHP to participate in a Section 106 consultation</w:t>
      </w:r>
    </w:p>
    <w:p w14:paraId="53727EA5" w14:textId="4583C81A" w:rsidR="00276FF5" w:rsidRPr="00276FF5" w:rsidRDefault="004409CB" w:rsidP="00276FF5">
      <w:pPr>
        <w:suppressAutoHyphens/>
        <w:ind w:left="1440" w:hanging="720"/>
        <w:textAlignment w:val="baseline"/>
        <w:rPr>
          <w:rFonts w:cs="Times New Roman"/>
        </w:rPr>
      </w:pPr>
      <w:sdt>
        <w:sdtPr>
          <w:rPr>
            <w:rFonts w:cs="Times New Roman"/>
          </w:rPr>
          <w:id w:val="1421293680"/>
          <w14:checkbox>
            <w14:checked w14:val="0"/>
            <w14:checkedState w14:val="2612" w14:font="MS Gothic"/>
            <w14:uncheckedState w14:val="2610" w14:font="MS Gothic"/>
          </w14:checkbox>
        </w:sdtPr>
        <w:sdtEndPr/>
        <w:sdtContent>
          <w:r w:rsidR="00276FF5" w:rsidRPr="00276FF5">
            <w:rPr>
              <w:rFonts w:ascii="Segoe UI Symbol" w:eastAsia="MS Gothic" w:hAnsi="Segoe UI Symbol" w:cs="Segoe UI Symbol"/>
            </w:rPr>
            <w:t>☐</w:t>
          </w:r>
        </w:sdtContent>
      </w:sdt>
      <w:r w:rsidR="00276FF5" w:rsidRPr="00276FF5">
        <w:rPr>
          <w:rFonts w:cs="Times New Roman"/>
        </w:rPr>
        <w:t xml:space="preserve">   Propose to develop a project Programmatic Agreement (project PA) for complex or multiple undertakings in accordance with 36 C.F.R. 800.14(b)(3)</w:t>
      </w:r>
    </w:p>
    <w:p w14:paraId="6A71738E" w14:textId="03764F65" w:rsidR="00276FF5" w:rsidRPr="00276FF5" w:rsidRDefault="004409CB" w:rsidP="00276FF5">
      <w:pPr>
        <w:suppressAutoHyphens/>
        <w:ind w:left="720"/>
        <w:textAlignment w:val="baseline"/>
        <w:rPr>
          <w:rFonts w:cs="Times New Roman"/>
        </w:rPr>
      </w:pPr>
      <w:sdt>
        <w:sdtPr>
          <w:rPr>
            <w:rFonts w:cs="Times New Roman"/>
          </w:rPr>
          <w:id w:val="1943414333"/>
          <w14:checkbox>
            <w14:checked w14:val="0"/>
            <w14:checkedState w14:val="2612" w14:font="MS Gothic"/>
            <w14:uncheckedState w14:val="2610" w14:font="MS Gothic"/>
          </w14:checkbox>
        </w:sdtPr>
        <w:sdtEndPr/>
        <w:sdtContent>
          <w:r w:rsidR="00276FF5" w:rsidRPr="00276FF5">
            <w:rPr>
              <w:rFonts w:ascii="Segoe UI Symbol" w:eastAsia="MS Gothic" w:hAnsi="Segoe UI Symbol" w:cs="Segoe UI Symbol"/>
            </w:rPr>
            <w:t>☐</w:t>
          </w:r>
        </w:sdtContent>
      </w:sdt>
      <w:r w:rsidR="00276FF5" w:rsidRPr="00276FF5">
        <w:rPr>
          <w:rFonts w:cs="Times New Roman"/>
        </w:rPr>
        <w:t xml:space="preserve">   Supply additional documentation for a case already entered into the ACHP record system</w:t>
      </w:r>
    </w:p>
    <w:p w14:paraId="1D6AF2D8" w14:textId="161CD474" w:rsidR="00276FF5" w:rsidRPr="00276FF5" w:rsidRDefault="004409CB" w:rsidP="00276FF5">
      <w:pPr>
        <w:suppressAutoHyphens/>
        <w:ind w:left="1440" w:hanging="720"/>
        <w:textAlignment w:val="baseline"/>
        <w:rPr>
          <w:rFonts w:cs="Times New Roman"/>
        </w:rPr>
      </w:pPr>
      <w:sdt>
        <w:sdtPr>
          <w:rPr>
            <w:rFonts w:cs="Times New Roman"/>
          </w:rPr>
          <w:id w:val="1469477384"/>
          <w14:checkbox>
            <w14:checked w14:val="0"/>
            <w14:checkedState w14:val="2612" w14:font="MS Gothic"/>
            <w14:uncheckedState w14:val="2610" w14:font="MS Gothic"/>
          </w14:checkbox>
        </w:sdtPr>
        <w:sdtEndPr/>
        <w:sdtContent>
          <w:r w:rsidR="00276FF5" w:rsidRPr="00276FF5">
            <w:rPr>
              <w:rFonts w:ascii="Segoe UI Symbol" w:eastAsia="MS Gothic" w:hAnsi="Segoe UI Symbol" w:cs="Segoe UI Symbol"/>
            </w:rPr>
            <w:t>☐</w:t>
          </w:r>
        </w:sdtContent>
      </w:sdt>
      <w:r w:rsidR="00276FF5" w:rsidRPr="00276FF5">
        <w:rPr>
          <w:rFonts w:cs="Times New Roman"/>
        </w:rPr>
        <w:t xml:space="preserve">   File an executed MOA or PA with the ACHP in accordance with 800.6(b)(iv) (where the ACHP did not participate in consultation)</w:t>
      </w:r>
    </w:p>
    <w:p w14:paraId="2AF2FD4B" w14:textId="3DD50E61" w:rsidR="00276FF5" w:rsidRPr="00276FF5" w:rsidRDefault="004409CB" w:rsidP="00276FF5">
      <w:pPr>
        <w:suppressAutoHyphens/>
        <w:ind w:left="720"/>
        <w:textAlignment w:val="baseline"/>
        <w:rPr>
          <w:rFonts w:cs="Times New Roman"/>
        </w:rPr>
      </w:pPr>
      <w:sdt>
        <w:sdtPr>
          <w:rPr>
            <w:rFonts w:cs="Times New Roman"/>
          </w:rPr>
          <w:id w:val="1136923010"/>
          <w14:checkbox>
            <w14:checked w14:val="0"/>
            <w14:checkedState w14:val="2612" w14:font="MS Gothic"/>
            <w14:uncheckedState w14:val="2610" w14:font="MS Gothic"/>
          </w14:checkbox>
        </w:sdtPr>
        <w:sdtEndPr/>
        <w:sdtContent>
          <w:r w:rsidR="00276FF5" w:rsidRPr="00276FF5">
            <w:rPr>
              <w:rFonts w:ascii="Segoe UI Symbol" w:eastAsia="MS Gothic" w:hAnsi="Segoe UI Symbol" w:cs="Segoe UI Symbol"/>
            </w:rPr>
            <w:t>☐</w:t>
          </w:r>
        </w:sdtContent>
      </w:sdt>
      <w:r w:rsidR="00276FF5" w:rsidRPr="00276FF5">
        <w:rPr>
          <w:rFonts w:cs="Times New Roman"/>
        </w:rPr>
        <w:t xml:space="preserve">   Other, please describe</w:t>
      </w:r>
    </w:p>
    <w:p w14:paraId="46EC0242" w14:textId="77777777" w:rsidR="00276FF5" w:rsidRPr="00276FF5" w:rsidRDefault="00276FF5" w:rsidP="00276FF5">
      <w:pPr>
        <w:suppressAutoHyphens/>
        <w:ind w:left="720"/>
        <w:textAlignment w:val="baseline"/>
        <w:rPr>
          <w:rFonts w:cs="Times New Roman"/>
        </w:rPr>
      </w:pPr>
      <w:r w:rsidRPr="00276FF5">
        <w:rPr>
          <w:rFonts w:cs="Times New Roman"/>
        </w:rPr>
        <w:tab/>
      </w:r>
      <w:sdt>
        <w:sdtPr>
          <w:rPr>
            <w:rFonts w:cs="Times New Roman"/>
          </w:rPr>
          <w:id w:val="1596049881"/>
          <w:showingPlcHdr/>
          <w:text w:multiLine="1"/>
        </w:sdtPr>
        <w:sdtEndPr/>
        <w:sdtContent>
          <w:r w:rsidRPr="00276FF5">
            <w:rPr>
              <w:rStyle w:val="PlaceholderText"/>
              <w:rFonts w:cs="Times New Roman"/>
            </w:rPr>
            <w:t>Click here to enter text.</w:t>
          </w:r>
        </w:sdtContent>
      </w:sdt>
    </w:p>
    <w:p w14:paraId="16947938" w14:textId="77777777" w:rsidR="00276FF5" w:rsidRPr="00276FF5" w:rsidRDefault="00276FF5" w:rsidP="00276FF5">
      <w:pPr>
        <w:suppressAutoHyphens/>
        <w:rPr>
          <w:rFonts w:cs="Times New Roman"/>
          <w:bCs/>
          <w:lang w:eastAsia="ar-SA"/>
        </w:rPr>
      </w:pPr>
    </w:p>
    <w:p w14:paraId="671F79E9" w14:textId="58FB0FD1" w:rsidR="00276FF5" w:rsidRDefault="00276FF5" w:rsidP="00276FF5">
      <w:pPr>
        <w:keepNext/>
        <w:suppressAutoHyphens/>
        <w:rPr>
          <w:rFonts w:cs="Times New Roman"/>
          <w:lang w:eastAsia="ar-SA"/>
        </w:rPr>
      </w:pPr>
      <w:r w:rsidRPr="00276FF5">
        <w:rPr>
          <w:rFonts w:cs="Times New Roman"/>
          <w:b/>
          <w:lang w:eastAsia="ar-SA"/>
        </w:rPr>
        <w:t>2. ACHP Project Number</w:t>
      </w:r>
      <w:r w:rsidRPr="00276FF5">
        <w:rPr>
          <w:rFonts w:cs="Times New Roman"/>
          <w:lang w:eastAsia="ar-SA"/>
        </w:rPr>
        <w:t xml:space="preserve"> (If the ACHP was previously notified of the undertaking and an ACHP Project Number has been provided, enter project number here and skip to Item 7 below): </w:t>
      </w:r>
      <w:sdt>
        <w:sdtPr>
          <w:rPr>
            <w:rFonts w:cs="Times New Roman"/>
            <w:lang w:eastAsia="ar-SA"/>
          </w:rPr>
          <w:id w:val="1726720140"/>
          <w:showingPlcHdr/>
          <w:text/>
        </w:sdtPr>
        <w:sdtEndPr/>
        <w:sdtContent>
          <w:r w:rsidRPr="00276FF5">
            <w:rPr>
              <w:rStyle w:val="PlaceholderText"/>
              <w:rFonts w:cs="Times New Roman"/>
            </w:rPr>
            <w:t>Click here to enter text.</w:t>
          </w:r>
        </w:sdtContent>
      </w:sdt>
    </w:p>
    <w:p w14:paraId="329AA0CA" w14:textId="2B3D0064" w:rsidR="00276FF5" w:rsidRDefault="00276FF5" w:rsidP="00276FF5">
      <w:pPr>
        <w:suppressAutoHyphens/>
        <w:rPr>
          <w:rFonts w:cs="Times New Roman"/>
          <w:lang w:eastAsia="ar-SA"/>
        </w:rPr>
      </w:pPr>
    </w:p>
    <w:p w14:paraId="5E44D0C5" w14:textId="110A0A9C" w:rsidR="00276FF5" w:rsidRDefault="00276FF5" w:rsidP="00276FF5">
      <w:pPr>
        <w:suppressAutoHyphens/>
        <w:rPr>
          <w:rFonts w:cs="Times New Roman"/>
          <w:lang w:eastAsia="ar-SA"/>
        </w:rPr>
      </w:pPr>
    </w:p>
    <w:p w14:paraId="4945AB82" w14:textId="77777777" w:rsidR="00276FF5" w:rsidRPr="00276FF5" w:rsidRDefault="00276FF5" w:rsidP="00276FF5">
      <w:pPr>
        <w:suppressAutoHyphens/>
        <w:rPr>
          <w:rFonts w:cs="Times New Roman"/>
          <w:lang w:eastAsia="ar-SA"/>
        </w:rPr>
      </w:pPr>
    </w:p>
    <w:p w14:paraId="3D94DAFA" w14:textId="17B9022F" w:rsidR="00276FF5" w:rsidRPr="00276FF5" w:rsidRDefault="00276FF5" w:rsidP="00276FF5">
      <w:pPr>
        <w:keepNext/>
        <w:widowControl w:val="0"/>
        <w:suppressAutoHyphens/>
        <w:autoSpaceDE w:val="0"/>
        <w:rPr>
          <w:rFonts w:cs="Times New Roman"/>
          <w:lang w:eastAsia="ar-SA"/>
        </w:rPr>
      </w:pPr>
      <w:r>
        <w:rPr>
          <w:rFonts w:cs="Times New Roman"/>
          <w:b/>
          <w:lang w:eastAsia="ar-SA"/>
        </w:rPr>
        <w:t xml:space="preserve">3. </w:t>
      </w:r>
      <w:r w:rsidRPr="00276FF5">
        <w:rPr>
          <w:rFonts w:cs="Times New Roman"/>
          <w:b/>
          <w:lang w:eastAsia="ar-SA"/>
        </w:rPr>
        <w:t>Name of federal agency</w:t>
      </w:r>
      <w:r w:rsidRPr="00276FF5">
        <w:rPr>
          <w:rFonts w:cs="Times New Roman"/>
          <w:lang w:eastAsia="ar-SA"/>
        </w:rPr>
        <w:t xml:space="preserve"> (If multiple agencies, list them all and indicate whether one is the lead agency</w:t>
      </w:r>
      <w:bookmarkStart w:id="4" w:name="form1%5B0%5D.%23subform%5B0%5D.TextField"/>
      <w:r w:rsidRPr="00276FF5">
        <w:rPr>
          <w:rFonts w:cs="Times New Roman"/>
          <w:lang w:eastAsia="ar-SA"/>
        </w:rPr>
        <w:t>):</w:t>
      </w:r>
    </w:p>
    <w:p w14:paraId="12A181EA" w14:textId="10D173D8" w:rsidR="00276FF5" w:rsidRDefault="00276FF5" w:rsidP="00276FF5">
      <w:pPr>
        <w:suppressAutoHyphens/>
        <w:ind w:left="270" w:hanging="270"/>
        <w:rPr>
          <w:rFonts w:cs="Times New Roman"/>
          <w:lang w:eastAsia="ar-SA"/>
        </w:rPr>
      </w:pPr>
    </w:p>
    <w:p w14:paraId="4E55E23C" w14:textId="4FD4FD8D" w:rsidR="00276FF5" w:rsidRDefault="00276FF5" w:rsidP="00276FF5">
      <w:pPr>
        <w:suppressAutoHyphens/>
        <w:ind w:left="270" w:hanging="270"/>
        <w:rPr>
          <w:rFonts w:cs="Times New Roman"/>
          <w:lang w:eastAsia="ar-SA"/>
        </w:rPr>
      </w:pPr>
    </w:p>
    <w:p w14:paraId="390FD753" w14:textId="77777777" w:rsidR="00276FF5" w:rsidRPr="00276FF5" w:rsidRDefault="00276FF5" w:rsidP="00276FF5">
      <w:pPr>
        <w:suppressAutoHyphens/>
        <w:ind w:left="270" w:hanging="270"/>
        <w:rPr>
          <w:rFonts w:cs="Times New Roman"/>
          <w:lang w:eastAsia="ar-SA"/>
        </w:rPr>
      </w:pPr>
    </w:p>
    <w:p w14:paraId="5901A05C" w14:textId="60025E85" w:rsidR="00276FF5" w:rsidRPr="00276FF5" w:rsidRDefault="00276FF5" w:rsidP="00276FF5">
      <w:pPr>
        <w:keepNext/>
        <w:widowControl w:val="0"/>
        <w:suppressAutoHyphens/>
        <w:autoSpaceDE w:val="0"/>
        <w:rPr>
          <w:rFonts w:cs="Times New Roman"/>
          <w:lang w:eastAsia="ar-SA"/>
        </w:rPr>
      </w:pPr>
      <w:r>
        <w:rPr>
          <w:rFonts w:cs="Times New Roman"/>
          <w:b/>
          <w:lang w:eastAsia="ar-SA"/>
        </w:rPr>
        <w:t xml:space="preserve">4. </w:t>
      </w:r>
      <w:r w:rsidRPr="00276FF5">
        <w:rPr>
          <w:rFonts w:cs="Times New Roman"/>
          <w:b/>
          <w:lang w:eastAsia="ar-SA"/>
        </w:rPr>
        <w:t xml:space="preserve">Name of undertaking/project </w:t>
      </w:r>
      <w:r w:rsidRPr="00276FF5">
        <w:rPr>
          <w:rFonts w:cs="Times New Roman"/>
          <w:lang w:eastAsia="ar-SA"/>
        </w:rPr>
        <w:t>(Include project/permit/application number if applicable):</w:t>
      </w:r>
    </w:p>
    <w:p w14:paraId="2E71C5A9" w14:textId="618F3F4C" w:rsidR="00276FF5" w:rsidRDefault="00276FF5" w:rsidP="00276FF5">
      <w:pPr>
        <w:suppressAutoHyphens/>
        <w:ind w:left="270" w:hanging="270"/>
        <w:rPr>
          <w:rFonts w:cs="Times New Roman"/>
          <w:bCs/>
          <w:lang w:eastAsia="ar-SA"/>
        </w:rPr>
      </w:pPr>
    </w:p>
    <w:p w14:paraId="4F7C2458" w14:textId="688B26B9" w:rsidR="00276FF5" w:rsidRDefault="00276FF5" w:rsidP="00276FF5">
      <w:pPr>
        <w:suppressAutoHyphens/>
        <w:ind w:left="270" w:hanging="270"/>
        <w:rPr>
          <w:rFonts w:cs="Times New Roman"/>
          <w:bCs/>
          <w:lang w:eastAsia="ar-SA"/>
        </w:rPr>
      </w:pPr>
    </w:p>
    <w:p w14:paraId="3D59707B" w14:textId="77777777" w:rsidR="00276FF5" w:rsidRPr="00276FF5" w:rsidRDefault="00276FF5" w:rsidP="00276FF5">
      <w:pPr>
        <w:suppressAutoHyphens/>
        <w:ind w:left="270" w:hanging="270"/>
        <w:rPr>
          <w:rFonts w:cs="Times New Roman"/>
          <w:bCs/>
          <w:lang w:eastAsia="ar-SA"/>
        </w:rPr>
      </w:pPr>
    </w:p>
    <w:p w14:paraId="5DB8AEDF" w14:textId="67A0E19F" w:rsidR="00276FF5" w:rsidRPr="00276FF5" w:rsidRDefault="00276FF5" w:rsidP="00276FF5">
      <w:pPr>
        <w:keepNext/>
        <w:suppressAutoHyphens/>
        <w:autoSpaceDE w:val="0"/>
        <w:contextualSpacing/>
        <w:rPr>
          <w:lang w:eastAsia="ar-SA"/>
        </w:rPr>
      </w:pPr>
      <w:r>
        <w:rPr>
          <w:b/>
          <w:lang w:eastAsia="ar-SA"/>
        </w:rPr>
        <w:t xml:space="preserve">5. </w:t>
      </w:r>
      <w:r w:rsidRPr="00276FF5">
        <w:rPr>
          <w:b/>
          <w:lang w:eastAsia="ar-SA"/>
        </w:rPr>
        <w:t>Location of undertaking</w:t>
      </w:r>
      <w:r w:rsidRPr="00276FF5">
        <w:rPr>
          <w:lang w:eastAsia="ar-SA"/>
        </w:rPr>
        <w:t xml:space="preserve"> (Indicate city(s), county(s), state(s), land ownership, and whether it would occur on or affect historic properties located on tribal lands):</w:t>
      </w:r>
    </w:p>
    <w:p w14:paraId="11198FFC" w14:textId="77777777" w:rsidR="00276FF5" w:rsidRPr="00276FF5" w:rsidRDefault="00276FF5" w:rsidP="00276FF5">
      <w:pPr>
        <w:suppressAutoHyphens/>
        <w:rPr>
          <w:rFonts w:cs="Times New Roman"/>
          <w:lang w:eastAsia="ar-SA"/>
        </w:rPr>
      </w:pPr>
    </w:p>
    <w:p w14:paraId="1CB56A66" w14:textId="77777777" w:rsidR="00276FF5" w:rsidRPr="00276FF5" w:rsidRDefault="00276FF5" w:rsidP="00276FF5">
      <w:pPr>
        <w:suppressAutoHyphens/>
        <w:rPr>
          <w:rFonts w:cs="Times New Roman"/>
          <w:lang w:eastAsia="ar-SA"/>
        </w:rPr>
      </w:pPr>
    </w:p>
    <w:p w14:paraId="76BF9934" w14:textId="77777777" w:rsidR="00276FF5" w:rsidRPr="00276FF5" w:rsidRDefault="00276FF5" w:rsidP="00276FF5">
      <w:pPr>
        <w:suppressAutoHyphens/>
        <w:ind w:left="270" w:hanging="270"/>
        <w:rPr>
          <w:rFonts w:cs="Times New Roman"/>
          <w:bCs/>
          <w:lang w:eastAsia="ar-SA"/>
        </w:rPr>
      </w:pPr>
    </w:p>
    <w:p w14:paraId="2F654B0A" w14:textId="43AF48C3" w:rsidR="00276FF5" w:rsidRPr="00276FF5" w:rsidRDefault="00276FF5" w:rsidP="00276FF5">
      <w:pPr>
        <w:keepNext/>
        <w:suppressAutoHyphens/>
        <w:rPr>
          <w:rFonts w:cs="Times New Roman"/>
          <w:lang w:eastAsia="ar-SA"/>
        </w:rPr>
      </w:pPr>
      <w:r w:rsidRPr="00276FF5">
        <w:rPr>
          <w:rFonts w:cs="Times New Roman"/>
          <w:b/>
          <w:lang w:eastAsia="ar-SA"/>
        </w:rPr>
        <w:t>6. Name and title of federal agency official and contact person for this undertaking</w:t>
      </w:r>
      <w:r w:rsidRPr="00276FF5">
        <w:rPr>
          <w:rFonts w:cs="Times New Roman"/>
          <w:lang w:eastAsia="ar-SA"/>
        </w:rPr>
        <w:t>, including email address and phone</w:t>
      </w:r>
      <w:bookmarkEnd w:id="4"/>
      <w:r w:rsidRPr="00276FF5">
        <w:rPr>
          <w:rFonts w:cs="Times New Roman"/>
          <w:lang w:eastAsia="ar-SA"/>
        </w:rPr>
        <w:t xml:space="preserve"> number: </w:t>
      </w:r>
    </w:p>
    <w:p w14:paraId="5BFC8EE1" w14:textId="272A7C0D" w:rsidR="00276FF5" w:rsidRDefault="00276FF5" w:rsidP="00276FF5">
      <w:pPr>
        <w:suppressAutoHyphens/>
        <w:ind w:left="360" w:hanging="360"/>
        <w:rPr>
          <w:rFonts w:cs="Times New Roman"/>
          <w:bCs/>
          <w:lang w:eastAsia="ar-SA"/>
        </w:rPr>
      </w:pPr>
    </w:p>
    <w:p w14:paraId="23E5D006" w14:textId="426A2CBA" w:rsidR="00276FF5" w:rsidRDefault="00276FF5" w:rsidP="00276FF5">
      <w:pPr>
        <w:suppressAutoHyphens/>
        <w:ind w:left="360" w:hanging="360"/>
        <w:rPr>
          <w:rFonts w:cs="Times New Roman"/>
          <w:bCs/>
          <w:lang w:eastAsia="ar-SA"/>
        </w:rPr>
      </w:pPr>
    </w:p>
    <w:p w14:paraId="7E42BE66" w14:textId="77777777" w:rsidR="00276FF5" w:rsidRPr="00276FF5" w:rsidRDefault="00276FF5" w:rsidP="00276FF5">
      <w:pPr>
        <w:suppressAutoHyphens/>
        <w:ind w:left="360" w:hanging="360"/>
        <w:rPr>
          <w:rFonts w:cs="Times New Roman"/>
          <w:bCs/>
          <w:lang w:eastAsia="ar-SA"/>
        </w:rPr>
      </w:pPr>
    </w:p>
    <w:p w14:paraId="03023C30" w14:textId="1819AE48" w:rsidR="00276FF5" w:rsidRDefault="00276FF5" w:rsidP="00276FF5">
      <w:pPr>
        <w:keepNext/>
        <w:suppressAutoHyphens/>
        <w:rPr>
          <w:rFonts w:cs="Times New Roman"/>
          <w:b/>
          <w:lang w:eastAsia="ar-SA"/>
        </w:rPr>
      </w:pPr>
      <w:r w:rsidRPr="00276FF5">
        <w:rPr>
          <w:rFonts w:cs="Times New Roman"/>
          <w:b/>
          <w:lang w:eastAsia="ar-SA"/>
        </w:rPr>
        <w:t>II. Information on the Undertaking*</w:t>
      </w:r>
    </w:p>
    <w:p w14:paraId="2C3FBB80" w14:textId="77777777" w:rsidR="00276FF5" w:rsidRPr="00276FF5" w:rsidRDefault="00276FF5" w:rsidP="00276FF5">
      <w:pPr>
        <w:keepNext/>
        <w:suppressAutoHyphens/>
        <w:rPr>
          <w:rFonts w:cs="Times New Roman"/>
          <w:lang w:eastAsia="ar-SA"/>
        </w:rPr>
      </w:pPr>
    </w:p>
    <w:p w14:paraId="07CBA6E0" w14:textId="36873356" w:rsidR="00276FF5" w:rsidRPr="00276FF5" w:rsidRDefault="00276FF5" w:rsidP="00276FF5">
      <w:pPr>
        <w:keepNext/>
        <w:suppressAutoHyphens/>
        <w:rPr>
          <w:rFonts w:cs="Times New Roman"/>
          <w:lang w:eastAsia="ar-SA"/>
        </w:rPr>
      </w:pPr>
      <w:r w:rsidRPr="00276FF5">
        <w:rPr>
          <w:rFonts w:cs="Times New Roman"/>
          <w:b/>
          <w:lang w:eastAsia="ar-SA"/>
        </w:rPr>
        <w:t xml:space="preserve">7. Describe the undertaking and nature of federal involvement </w:t>
      </w:r>
      <w:r w:rsidRPr="00276FF5">
        <w:rPr>
          <w:rFonts w:cs="Times New Roman"/>
          <w:lang w:eastAsia="ar-SA"/>
        </w:rPr>
        <w:t>(if multiple federal agencies are involved, specify involvement of each):</w:t>
      </w:r>
    </w:p>
    <w:p w14:paraId="2ACDA403" w14:textId="77777777" w:rsidR="00276FF5" w:rsidRPr="00276FF5" w:rsidRDefault="00276FF5" w:rsidP="00276FF5">
      <w:pPr>
        <w:suppressAutoHyphens/>
        <w:ind w:left="360" w:hanging="360"/>
        <w:rPr>
          <w:rFonts w:cs="Times New Roman"/>
          <w:lang w:eastAsia="ar-SA"/>
        </w:rPr>
      </w:pPr>
    </w:p>
    <w:p w14:paraId="2E19E03F" w14:textId="77777777" w:rsidR="00276FF5" w:rsidRPr="00276FF5" w:rsidRDefault="00276FF5" w:rsidP="00276FF5">
      <w:pPr>
        <w:suppressAutoHyphens/>
        <w:ind w:left="360" w:hanging="360"/>
        <w:rPr>
          <w:rFonts w:cs="Times New Roman"/>
          <w:lang w:eastAsia="ar-SA"/>
        </w:rPr>
      </w:pPr>
    </w:p>
    <w:p w14:paraId="31BCA153" w14:textId="77777777" w:rsidR="00276FF5" w:rsidRPr="00276FF5" w:rsidRDefault="00276FF5" w:rsidP="00276FF5">
      <w:pPr>
        <w:suppressAutoHyphens/>
        <w:ind w:left="360" w:hanging="360"/>
        <w:rPr>
          <w:rFonts w:cs="Times New Roman"/>
          <w:lang w:eastAsia="ar-SA"/>
        </w:rPr>
      </w:pPr>
    </w:p>
    <w:p w14:paraId="2C85B379" w14:textId="0EBA5C9F" w:rsidR="00276FF5" w:rsidRPr="00276FF5" w:rsidRDefault="00276FF5" w:rsidP="00276FF5">
      <w:pPr>
        <w:keepNext/>
        <w:suppressAutoHyphens/>
        <w:rPr>
          <w:rFonts w:cs="Times New Roman"/>
          <w:lang w:eastAsia="ar-SA"/>
        </w:rPr>
      </w:pPr>
      <w:r w:rsidRPr="00276FF5">
        <w:rPr>
          <w:rFonts w:cs="Times New Roman"/>
          <w:b/>
          <w:lang w:eastAsia="ar-SA"/>
        </w:rPr>
        <w:t>8. Describe the Area of Potential Effects (APE)</w:t>
      </w:r>
      <w:r w:rsidRPr="00276FF5">
        <w:rPr>
          <w:rFonts w:cs="Times New Roman"/>
          <w:lang w:eastAsia="ar-SA"/>
        </w:rPr>
        <w:t>:</w:t>
      </w:r>
      <w:bookmarkStart w:id="5" w:name="form1%5B0%5D.%23subform%5B1%5D.TextField"/>
      <w:bookmarkEnd w:id="5"/>
    </w:p>
    <w:p w14:paraId="204301A3" w14:textId="77777777" w:rsidR="00276FF5" w:rsidRPr="00276FF5" w:rsidRDefault="00276FF5" w:rsidP="00276FF5">
      <w:pPr>
        <w:suppressAutoHyphens/>
        <w:rPr>
          <w:rFonts w:cs="Times New Roman"/>
          <w:lang w:eastAsia="ar-SA"/>
        </w:rPr>
      </w:pPr>
    </w:p>
    <w:p w14:paraId="45A28FC9" w14:textId="77777777" w:rsidR="00276FF5" w:rsidRPr="00276FF5" w:rsidRDefault="00276FF5" w:rsidP="00276FF5">
      <w:pPr>
        <w:suppressAutoHyphens/>
        <w:ind w:left="360" w:hanging="360"/>
        <w:rPr>
          <w:rFonts w:cs="Times New Roman"/>
          <w:lang w:eastAsia="ar-SA"/>
        </w:rPr>
      </w:pPr>
    </w:p>
    <w:p w14:paraId="0872F1BE" w14:textId="77777777" w:rsidR="00276FF5" w:rsidRPr="00276FF5" w:rsidRDefault="00276FF5" w:rsidP="00276FF5">
      <w:pPr>
        <w:suppressAutoHyphens/>
        <w:rPr>
          <w:rFonts w:cs="Times New Roman"/>
          <w:lang w:eastAsia="ar-SA"/>
        </w:rPr>
      </w:pPr>
    </w:p>
    <w:p w14:paraId="3CB0CE68" w14:textId="77777777" w:rsidR="00276FF5" w:rsidRPr="00276FF5" w:rsidRDefault="00276FF5" w:rsidP="00276FF5">
      <w:pPr>
        <w:keepNext/>
        <w:suppressAutoHyphens/>
        <w:rPr>
          <w:rFonts w:cs="Times New Roman"/>
          <w:lang w:eastAsia="ar-SA"/>
        </w:rPr>
      </w:pPr>
      <w:r w:rsidRPr="00276FF5">
        <w:rPr>
          <w:rFonts w:cs="Times New Roman"/>
          <w:b/>
          <w:lang w:eastAsia="ar-SA"/>
        </w:rPr>
        <w:t>9. Describe steps taken to identify historic properties</w:t>
      </w:r>
      <w:r w:rsidRPr="00276FF5">
        <w:rPr>
          <w:rFonts w:cs="Times New Roman"/>
          <w:lang w:eastAsia="ar-SA"/>
        </w:rPr>
        <w:t>:</w:t>
      </w:r>
    </w:p>
    <w:p w14:paraId="65EB3117" w14:textId="77777777" w:rsidR="00276FF5" w:rsidRPr="00276FF5" w:rsidRDefault="00276FF5" w:rsidP="00276FF5">
      <w:pPr>
        <w:suppressAutoHyphens/>
        <w:ind w:left="360" w:hanging="360"/>
        <w:rPr>
          <w:rFonts w:cs="Times New Roman"/>
          <w:lang w:eastAsia="ar-SA"/>
        </w:rPr>
      </w:pPr>
    </w:p>
    <w:p w14:paraId="0AC719DF" w14:textId="77777777" w:rsidR="00276FF5" w:rsidRPr="00276FF5" w:rsidRDefault="00276FF5" w:rsidP="00276FF5">
      <w:pPr>
        <w:suppressAutoHyphens/>
        <w:ind w:left="360" w:hanging="360"/>
        <w:rPr>
          <w:rFonts w:cs="Times New Roman"/>
          <w:lang w:eastAsia="ar-SA"/>
        </w:rPr>
      </w:pPr>
    </w:p>
    <w:p w14:paraId="133843AD" w14:textId="11092704" w:rsidR="00276FF5" w:rsidRPr="00276FF5" w:rsidRDefault="00276FF5" w:rsidP="00276FF5">
      <w:pPr>
        <w:tabs>
          <w:tab w:val="left" w:pos="3192"/>
        </w:tabs>
        <w:suppressAutoHyphens/>
        <w:ind w:left="360" w:hanging="360"/>
        <w:rPr>
          <w:rFonts w:cs="Times New Roman"/>
          <w:lang w:eastAsia="ar-SA"/>
        </w:rPr>
      </w:pPr>
    </w:p>
    <w:p w14:paraId="7088F825" w14:textId="1E800526" w:rsidR="00276FF5" w:rsidRPr="00276FF5" w:rsidRDefault="00276FF5" w:rsidP="00276FF5">
      <w:pPr>
        <w:keepNext/>
        <w:tabs>
          <w:tab w:val="left" w:pos="450"/>
        </w:tabs>
        <w:suppressAutoHyphens/>
        <w:ind w:left="270" w:hanging="270"/>
        <w:rPr>
          <w:rFonts w:cs="Times New Roman"/>
          <w:lang w:eastAsia="ar-SA"/>
        </w:rPr>
      </w:pPr>
      <w:r w:rsidRPr="00276FF5">
        <w:rPr>
          <w:rFonts w:cs="Times New Roman"/>
          <w:b/>
          <w:lang w:eastAsia="ar-SA"/>
        </w:rPr>
        <w:t>10. Describe the historic property</w:t>
      </w:r>
      <w:r w:rsidRPr="00276FF5">
        <w:rPr>
          <w:rFonts w:cs="Times New Roman"/>
          <w:lang w:eastAsia="ar-SA"/>
        </w:rPr>
        <w:t xml:space="preserve"> (or properties) and any National Historic Landmarks within the APE (or attach documentation or provide specific link to this information):</w:t>
      </w:r>
    </w:p>
    <w:p w14:paraId="51A49B67" w14:textId="77777777" w:rsidR="00276FF5" w:rsidRPr="00276FF5" w:rsidRDefault="00276FF5" w:rsidP="00276FF5">
      <w:pPr>
        <w:suppressAutoHyphens/>
        <w:rPr>
          <w:rFonts w:cs="Times New Roman"/>
          <w:lang w:eastAsia="ar-SA"/>
        </w:rPr>
      </w:pPr>
    </w:p>
    <w:p w14:paraId="32EA90EA" w14:textId="77777777" w:rsidR="00276FF5" w:rsidRPr="00276FF5" w:rsidRDefault="00276FF5" w:rsidP="00276FF5">
      <w:pPr>
        <w:suppressAutoHyphens/>
        <w:rPr>
          <w:rFonts w:cs="Times New Roman"/>
          <w:lang w:eastAsia="ar-SA"/>
        </w:rPr>
      </w:pPr>
    </w:p>
    <w:p w14:paraId="6BC63A52" w14:textId="77777777" w:rsidR="00276FF5" w:rsidRPr="00276FF5" w:rsidRDefault="00276FF5" w:rsidP="00276FF5">
      <w:pPr>
        <w:suppressAutoHyphens/>
        <w:rPr>
          <w:rFonts w:cs="Times New Roman"/>
          <w:lang w:eastAsia="ar-SA"/>
        </w:rPr>
      </w:pPr>
    </w:p>
    <w:p w14:paraId="2EB84969" w14:textId="30523DED" w:rsidR="00276FF5" w:rsidRPr="00276FF5" w:rsidRDefault="00276FF5" w:rsidP="00276FF5">
      <w:pPr>
        <w:keepNext/>
        <w:suppressAutoHyphens/>
        <w:ind w:left="360" w:hanging="360"/>
        <w:rPr>
          <w:rFonts w:cs="Times New Roman"/>
          <w:lang w:eastAsia="ar-SA"/>
        </w:rPr>
      </w:pPr>
      <w:r w:rsidRPr="00276FF5">
        <w:rPr>
          <w:rFonts w:cs="Times New Roman"/>
          <w:b/>
          <w:lang w:eastAsia="ar-SA"/>
        </w:rPr>
        <w:t>11. Describe the undertaking’s effects on historic properties</w:t>
      </w:r>
      <w:r w:rsidRPr="00276FF5">
        <w:rPr>
          <w:rFonts w:cs="Times New Roman"/>
          <w:lang w:eastAsia="ar-SA"/>
        </w:rPr>
        <w:t>:</w:t>
      </w:r>
      <w:bookmarkStart w:id="6" w:name="form1%5B0%5D.%23subform%5B2%5D.TextField"/>
    </w:p>
    <w:p w14:paraId="3E582F51" w14:textId="77777777" w:rsidR="00276FF5" w:rsidRPr="00276FF5" w:rsidRDefault="00276FF5" w:rsidP="00276FF5">
      <w:pPr>
        <w:suppressAutoHyphens/>
        <w:rPr>
          <w:rFonts w:cs="Times New Roman"/>
          <w:bCs/>
          <w:lang w:eastAsia="ar-SA"/>
        </w:rPr>
      </w:pPr>
    </w:p>
    <w:p w14:paraId="581C077F" w14:textId="77777777" w:rsidR="00276FF5" w:rsidRPr="00276FF5" w:rsidRDefault="00276FF5" w:rsidP="00276FF5">
      <w:pPr>
        <w:suppressAutoHyphens/>
        <w:rPr>
          <w:rFonts w:cs="Times New Roman"/>
          <w:bCs/>
          <w:lang w:eastAsia="ar-SA"/>
        </w:rPr>
      </w:pPr>
    </w:p>
    <w:p w14:paraId="46588182" w14:textId="77777777" w:rsidR="00276FF5" w:rsidRPr="00276FF5" w:rsidRDefault="00276FF5" w:rsidP="00276FF5">
      <w:pPr>
        <w:suppressAutoHyphens/>
        <w:rPr>
          <w:rFonts w:cs="Times New Roman"/>
          <w:bCs/>
          <w:lang w:eastAsia="ar-SA"/>
        </w:rPr>
      </w:pPr>
    </w:p>
    <w:p w14:paraId="4C6D210E" w14:textId="77777777" w:rsidR="00276FF5" w:rsidRPr="00276FF5" w:rsidRDefault="00276FF5" w:rsidP="00276FF5">
      <w:pPr>
        <w:keepNext/>
        <w:suppressAutoHyphens/>
        <w:rPr>
          <w:rFonts w:cs="Times New Roman"/>
          <w:lang w:eastAsia="ar-SA"/>
        </w:rPr>
      </w:pPr>
      <w:r w:rsidRPr="00276FF5">
        <w:rPr>
          <w:rFonts w:cs="Times New Roman"/>
          <w:b/>
          <w:lang w:eastAsia="ar-SA"/>
        </w:rPr>
        <w:t xml:space="preserve">12. Explain how this undertaking would adversely affect historic properties </w:t>
      </w:r>
      <w:r w:rsidRPr="00276FF5">
        <w:rPr>
          <w:rFonts w:cs="Times New Roman"/>
          <w:lang w:eastAsia="ar-SA"/>
        </w:rPr>
        <w:t>(include information on any conditions or future actions known to date to avoid, minimize, or mitigate adverse effects):</w:t>
      </w:r>
      <w:bookmarkEnd w:id="6"/>
    </w:p>
    <w:p w14:paraId="119A0535" w14:textId="77777777" w:rsidR="00276FF5" w:rsidRPr="00276FF5" w:rsidRDefault="00276FF5" w:rsidP="00276FF5">
      <w:pPr>
        <w:suppressAutoHyphens/>
        <w:ind w:left="360" w:hanging="360"/>
        <w:rPr>
          <w:rFonts w:cs="Times New Roman"/>
          <w:lang w:eastAsia="ar-SA"/>
        </w:rPr>
      </w:pPr>
    </w:p>
    <w:p w14:paraId="5CC6840A" w14:textId="77777777" w:rsidR="00276FF5" w:rsidRPr="00276FF5" w:rsidRDefault="00276FF5" w:rsidP="00276FF5">
      <w:pPr>
        <w:suppressAutoHyphens/>
        <w:ind w:left="360" w:hanging="360"/>
        <w:rPr>
          <w:rFonts w:cs="Times New Roman"/>
          <w:lang w:eastAsia="ar-SA"/>
        </w:rPr>
      </w:pPr>
    </w:p>
    <w:p w14:paraId="46C45FE7" w14:textId="77777777" w:rsidR="00276FF5" w:rsidRPr="00276FF5" w:rsidRDefault="00276FF5" w:rsidP="00276FF5">
      <w:pPr>
        <w:suppressAutoHyphens/>
        <w:ind w:left="360" w:hanging="360"/>
        <w:rPr>
          <w:rFonts w:cs="Times New Roman"/>
          <w:lang w:eastAsia="ar-SA"/>
        </w:rPr>
      </w:pPr>
    </w:p>
    <w:p w14:paraId="76A00CD0" w14:textId="2408F1F2" w:rsidR="00276FF5" w:rsidRDefault="00276FF5" w:rsidP="00276FF5">
      <w:pPr>
        <w:keepNext/>
        <w:suppressAutoHyphens/>
        <w:rPr>
          <w:rFonts w:cs="Times New Roman"/>
        </w:rPr>
      </w:pPr>
      <w:r w:rsidRPr="00276FF5">
        <w:rPr>
          <w:rFonts w:cs="Times New Roman"/>
          <w:b/>
        </w:rPr>
        <w:t>13. Provide copies or summaries of the views provided to date by any consulting parties, Indian tribes or Native Hawai’ian organizations, or the public</w:t>
      </w:r>
      <w:r w:rsidRPr="00276FF5">
        <w:rPr>
          <w:rFonts w:cs="Times New Roman"/>
        </w:rPr>
        <w:t xml:space="preserve">, including any correspondence from the SHPO and/or THPO. </w:t>
      </w:r>
    </w:p>
    <w:p w14:paraId="06369F98" w14:textId="77777777" w:rsidR="00276FF5" w:rsidRPr="00276FF5" w:rsidRDefault="00276FF5" w:rsidP="00276FF5">
      <w:pPr>
        <w:suppressAutoHyphens/>
        <w:rPr>
          <w:rFonts w:cs="Times New Roman"/>
        </w:rPr>
      </w:pPr>
    </w:p>
    <w:p w14:paraId="751876FA" w14:textId="7895330D" w:rsidR="00276FF5" w:rsidRDefault="00276FF5" w:rsidP="00276FF5">
      <w:pPr>
        <w:suppressAutoHyphens/>
        <w:rPr>
          <w:rFonts w:cs="Times New Roman"/>
          <w:i/>
          <w:lang w:eastAsia="ar-SA"/>
        </w:rPr>
      </w:pPr>
      <w:r w:rsidRPr="00276FF5">
        <w:rPr>
          <w:rFonts w:cs="Times New Roman"/>
          <w:lang w:eastAsia="ar-SA"/>
        </w:rPr>
        <w:t xml:space="preserve">* see </w:t>
      </w:r>
      <w:r w:rsidRPr="00276FF5">
        <w:rPr>
          <w:rFonts w:cs="Times New Roman"/>
          <w:i/>
          <w:lang w:eastAsia="ar-SA"/>
        </w:rPr>
        <w:t xml:space="preserve">Instructions for Completing the ACHP </w:t>
      </w:r>
      <w:r w:rsidRPr="00276FF5">
        <w:rPr>
          <w:rFonts w:cs="Times New Roman"/>
          <w:lang w:eastAsia="ar-SA"/>
        </w:rPr>
        <w:t>e</w:t>
      </w:r>
      <w:r w:rsidRPr="00276FF5">
        <w:rPr>
          <w:rFonts w:cs="Times New Roman"/>
          <w:i/>
          <w:lang w:eastAsia="ar-SA"/>
        </w:rPr>
        <w:t>106 Form</w:t>
      </w:r>
    </w:p>
    <w:p w14:paraId="0ED479B4" w14:textId="77777777" w:rsidR="00276FF5" w:rsidRPr="00276FF5" w:rsidRDefault="00276FF5" w:rsidP="00276FF5">
      <w:pPr>
        <w:suppressAutoHyphens/>
        <w:rPr>
          <w:rFonts w:cs="Times New Roman"/>
          <w:i/>
          <w:lang w:eastAsia="ar-SA"/>
        </w:rPr>
      </w:pPr>
    </w:p>
    <w:p w14:paraId="469958EB" w14:textId="77777777" w:rsidR="00276FF5" w:rsidRPr="00276FF5" w:rsidRDefault="00276FF5" w:rsidP="00276FF5">
      <w:pPr>
        <w:keepNext/>
        <w:suppressAutoHyphens/>
        <w:rPr>
          <w:rFonts w:cs="Times New Roman"/>
          <w:b/>
          <w:lang w:eastAsia="ar-SA"/>
        </w:rPr>
      </w:pPr>
      <w:r w:rsidRPr="00276FF5">
        <w:rPr>
          <w:rFonts w:cs="Times New Roman"/>
          <w:b/>
          <w:lang w:eastAsia="ar-SA"/>
        </w:rPr>
        <w:t>III. Additional Information</w:t>
      </w:r>
    </w:p>
    <w:p w14:paraId="03F51235" w14:textId="77777777" w:rsidR="00276FF5" w:rsidRPr="00276FF5" w:rsidRDefault="00276FF5" w:rsidP="00276FF5">
      <w:pPr>
        <w:keepNext/>
        <w:suppressAutoHyphens/>
        <w:ind w:left="360" w:hanging="360"/>
        <w:contextualSpacing/>
        <w:rPr>
          <w:rFonts w:cs="Times New Roman"/>
          <w:b/>
        </w:rPr>
      </w:pPr>
    </w:p>
    <w:p w14:paraId="6BC81EC4" w14:textId="5E1E6CA3" w:rsidR="00276FF5" w:rsidRPr="00276FF5" w:rsidRDefault="00276FF5" w:rsidP="00276FF5">
      <w:pPr>
        <w:keepNext/>
        <w:suppressAutoHyphens/>
        <w:contextualSpacing/>
        <w:rPr>
          <w:rFonts w:cs="Times New Roman"/>
        </w:rPr>
      </w:pPr>
      <w:r w:rsidRPr="00276FF5">
        <w:rPr>
          <w:rFonts w:cs="Times New Roman"/>
          <w:b/>
        </w:rPr>
        <w:t>14. Please indicate the status of any consultation that has occurred to date, including whether there are any unresolved concerns or issues the ACHP should know about in deciding whether to participate in consultation.</w:t>
      </w:r>
      <w:r w:rsidRPr="00276FF5">
        <w:rPr>
          <w:rFonts w:cs="Times New Roman"/>
        </w:rPr>
        <w:t xml:space="preserve"> Providing a list of consulting parties, including email addresses and phone numbers if known, can facilitate the ACHP’s review response.</w:t>
      </w:r>
    </w:p>
    <w:p w14:paraId="50E5CA88" w14:textId="77777777" w:rsidR="00276FF5" w:rsidRPr="00276FF5" w:rsidRDefault="00276FF5" w:rsidP="00276FF5">
      <w:pPr>
        <w:suppressAutoHyphens/>
        <w:contextualSpacing/>
        <w:rPr>
          <w:rFonts w:cs="Times New Roman"/>
        </w:rPr>
      </w:pPr>
    </w:p>
    <w:p w14:paraId="1A979B26" w14:textId="77777777" w:rsidR="00276FF5" w:rsidRPr="00276FF5" w:rsidRDefault="00276FF5" w:rsidP="00276FF5">
      <w:pPr>
        <w:suppressAutoHyphens/>
        <w:contextualSpacing/>
        <w:rPr>
          <w:rFonts w:cs="Times New Roman"/>
        </w:rPr>
      </w:pPr>
    </w:p>
    <w:p w14:paraId="4527CF2E" w14:textId="77777777" w:rsidR="00276FF5" w:rsidRPr="00276FF5" w:rsidRDefault="00276FF5" w:rsidP="00276FF5">
      <w:pPr>
        <w:suppressAutoHyphens/>
        <w:contextualSpacing/>
        <w:rPr>
          <w:rFonts w:cs="Times New Roman"/>
        </w:rPr>
      </w:pPr>
    </w:p>
    <w:p w14:paraId="2343F167" w14:textId="77777777" w:rsidR="00276FF5" w:rsidRPr="00276FF5" w:rsidRDefault="00276FF5" w:rsidP="00276FF5">
      <w:pPr>
        <w:keepNext/>
        <w:suppressAutoHyphens/>
        <w:contextualSpacing/>
        <w:rPr>
          <w:rFonts w:cs="Times New Roman"/>
        </w:rPr>
      </w:pPr>
      <w:r w:rsidRPr="00276FF5">
        <w:rPr>
          <w:rFonts w:cs="Times New Roman"/>
          <w:b/>
        </w:rPr>
        <w:t xml:space="preserve">15 Does your agency have a website or website link where the interested public can find out about this project and/or provide comments? </w:t>
      </w:r>
      <w:r w:rsidRPr="00276FF5">
        <w:rPr>
          <w:rFonts w:cs="Times New Roman"/>
        </w:rPr>
        <w:t>Please provide relevant links:</w:t>
      </w:r>
    </w:p>
    <w:p w14:paraId="0090C028" w14:textId="77777777" w:rsidR="00276FF5" w:rsidRPr="00276FF5" w:rsidRDefault="00276FF5" w:rsidP="00276FF5">
      <w:pPr>
        <w:suppressAutoHyphens/>
        <w:contextualSpacing/>
        <w:rPr>
          <w:rFonts w:cs="Times New Roman"/>
        </w:rPr>
      </w:pPr>
    </w:p>
    <w:p w14:paraId="47D57AF3" w14:textId="77777777" w:rsidR="00276FF5" w:rsidRPr="00276FF5" w:rsidRDefault="00276FF5" w:rsidP="00276FF5">
      <w:pPr>
        <w:suppressAutoHyphens/>
        <w:contextualSpacing/>
        <w:rPr>
          <w:rFonts w:cs="Times New Roman"/>
        </w:rPr>
      </w:pPr>
    </w:p>
    <w:p w14:paraId="63DA9A89" w14:textId="77777777" w:rsidR="00276FF5" w:rsidRPr="00276FF5" w:rsidRDefault="00276FF5" w:rsidP="00276FF5">
      <w:pPr>
        <w:suppressAutoHyphens/>
        <w:contextualSpacing/>
        <w:rPr>
          <w:rFonts w:cs="Times New Roman"/>
        </w:rPr>
      </w:pPr>
    </w:p>
    <w:p w14:paraId="1DE4F7FB" w14:textId="547E18B2" w:rsidR="00276FF5" w:rsidRPr="00276FF5" w:rsidRDefault="00276FF5" w:rsidP="00276FF5">
      <w:pPr>
        <w:keepNext/>
        <w:suppressAutoHyphens/>
        <w:contextualSpacing/>
        <w:rPr>
          <w:rFonts w:cs="Times New Roman"/>
        </w:rPr>
      </w:pPr>
      <w:r w:rsidRPr="00276FF5">
        <w:rPr>
          <w:rFonts w:cs="Times New Roman"/>
          <w:b/>
        </w:rPr>
        <w:t>16. Is this undertaking considered a “major” or “covered” project listed on the Federal Infrastruc</w:t>
      </w:r>
      <w:r>
        <w:rPr>
          <w:rFonts w:cs="Times New Roman"/>
          <w:b/>
        </w:rPr>
        <w:t>t</w:t>
      </w:r>
      <w:r w:rsidRPr="00276FF5">
        <w:rPr>
          <w:rFonts w:cs="Times New Roman"/>
          <w:b/>
        </w:rPr>
        <w:t>ure Projects Permitting Dashboard?</w:t>
      </w:r>
      <w:r w:rsidRPr="00276FF5">
        <w:rPr>
          <w:rFonts w:cs="Times New Roman"/>
        </w:rPr>
        <w:t xml:space="preserve"> If so, please provide the link:</w:t>
      </w:r>
    </w:p>
    <w:p w14:paraId="740A1625" w14:textId="26AC0349" w:rsidR="00276FF5" w:rsidRDefault="00276FF5" w:rsidP="00276FF5">
      <w:pPr>
        <w:suppressAutoHyphens/>
        <w:contextualSpacing/>
        <w:rPr>
          <w:rFonts w:cs="Times New Roman"/>
        </w:rPr>
      </w:pPr>
    </w:p>
    <w:p w14:paraId="3006D49F" w14:textId="77777777" w:rsidR="00276FF5" w:rsidRPr="00276FF5" w:rsidRDefault="00276FF5" w:rsidP="00276FF5">
      <w:pPr>
        <w:suppressAutoHyphens/>
        <w:contextualSpacing/>
        <w:rPr>
          <w:rFonts w:cs="Times New Roman"/>
        </w:rPr>
      </w:pPr>
    </w:p>
    <w:p w14:paraId="420091F6" w14:textId="77777777" w:rsidR="00276FF5" w:rsidRPr="00276FF5" w:rsidRDefault="00276FF5" w:rsidP="00276FF5">
      <w:pPr>
        <w:suppressAutoHyphens/>
        <w:rPr>
          <w:rFonts w:cs="Times New Roman"/>
          <w:lang w:eastAsia="ar-SA"/>
        </w:rPr>
      </w:pPr>
    </w:p>
    <w:p w14:paraId="2AEC6269" w14:textId="77777777" w:rsidR="00276FF5" w:rsidRPr="00276FF5" w:rsidRDefault="00276FF5" w:rsidP="00276FF5">
      <w:pPr>
        <w:keepNext/>
        <w:suppressAutoHyphens/>
        <w:rPr>
          <w:rFonts w:cs="Times New Roman"/>
          <w:lang w:eastAsia="ar-SA"/>
        </w:rPr>
      </w:pPr>
      <w:r w:rsidRPr="00276FF5">
        <w:rPr>
          <w:rFonts w:cs="Times New Roman"/>
          <w:b/>
          <w:lang w:eastAsia="ar-SA"/>
        </w:rPr>
        <w:t xml:space="preserve">The following are attached to this form </w:t>
      </w:r>
      <w:r w:rsidRPr="00276FF5">
        <w:rPr>
          <w:rFonts w:cs="Times New Roman"/>
          <w:lang w:eastAsia="ar-SA"/>
        </w:rPr>
        <w:t>(check all that apply):</w:t>
      </w:r>
    </w:p>
    <w:p w14:paraId="49881A08" w14:textId="7DCA76D7" w:rsidR="00276FF5" w:rsidRPr="007553F3" w:rsidRDefault="004409CB" w:rsidP="00276FF5">
      <w:pPr>
        <w:keepNext/>
        <w:suppressAutoHyphens/>
        <w:spacing w:before="240"/>
        <w:ind w:left="360"/>
        <w:rPr>
          <w:lang w:eastAsia="ar-SA"/>
        </w:rPr>
      </w:pPr>
      <w:sdt>
        <w:sdtPr>
          <w:rPr>
            <w:lang w:eastAsia="ar-SA"/>
          </w:rPr>
          <w:id w:val="-2130005962"/>
          <w14:checkbox>
            <w14:checked w14:val="0"/>
            <w14:checkedState w14:val="2612" w14:font="MS Gothic"/>
            <w14:uncheckedState w14:val="2610" w14:font="MS Gothic"/>
          </w14:checkbox>
        </w:sdtPr>
        <w:sdtEndPr/>
        <w:sdtContent>
          <w:r w:rsidR="00276FF5">
            <w:rPr>
              <w:rFonts w:ascii="MS Gothic" w:eastAsia="MS Gothic" w:hAnsi="MS Gothic" w:hint="eastAsia"/>
              <w:lang w:eastAsia="ar-SA"/>
            </w:rPr>
            <w:t>☐</w:t>
          </w:r>
        </w:sdtContent>
      </w:sdt>
      <w:r w:rsidR="00276FF5">
        <w:rPr>
          <w:lang w:eastAsia="ar-SA"/>
        </w:rPr>
        <w:t xml:space="preserve">   </w:t>
      </w:r>
      <w:r w:rsidR="00276FF5" w:rsidRPr="007553F3">
        <w:rPr>
          <w:lang w:eastAsia="ar-SA"/>
        </w:rPr>
        <w:t>Section 106 consultation correspondence</w:t>
      </w:r>
    </w:p>
    <w:p w14:paraId="055B6E1D" w14:textId="74896D72" w:rsidR="00276FF5" w:rsidRPr="007553F3" w:rsidRDefault="004409CB" w:rsidP="00276FF5">
      <w:pPr>
        <w:keepNext/>
        <w:suppressAutoHyphens/>
        <w:spacing w:before="240"/>
        <w:ind w:left="360"/>
        <w:rPr>
          <w:lang w:eastAsia="ar-SA"/>
        </w:rPr>
      </w:pPr>
      <w:sdt>
        <w:sdtPr>
          <w:rPr>
            <w:lang w:eastAsia="ar-SA"/>
          </w:rPr>
          <w:id w:val="1242914736"/>
          <w14:checkbox>
            <w14:checked w14:val="0"/>
            <w14:checkedState w14:val="2612" w14:font="MS Gothic"/>
            <w14:uncheckedState w14:val="2610" w14:font="MS Gothic"/>
          </w14:checkbox>
        </w:sdtPr>
        <w:sdtEndPr/>
        <w:sdtContent>
          <w:r w:rsidR="00276FF5">
            <w:rPr>
              <w:rFonts w:ascii="MS Gothic" w:eastAsia="MS Gothic" w:hAnsi="MS Gothic" w:hint="eastAsia"/>
              <w:lang w:eastAsia="ar-SA"/>
            </w:rPr>
            <w:t>☐</w:t>
          </w:r>
        </w:sdtContent>
      </w:sdt>
      <w:r w:rsidR="00276FF5" w:rsidRPr="007553F3">
        <w:rPr>
          <w:lang w:eastAsia="ar-SA"/>
        </w:rPr>
        <w:t xml:space="preserve"> </w:t>
      </w:r>
      <w:r w:rsidR="00276FF5">
        <w:rPr>
          <w:lang w:eastAsia="ar-SA"/>
        </w:rPr>
        <w:t xml:space="preserve">  </w:t>
      </w:r>
      <w:r w:rsidR="00276FF5" w:rsidRPr="007553F3">
        <w:rPr>
          <w:lang w:eastAsia="ar-SA"/>
        </w:rPr>
        <w:t>Maps, photographs, drawings, and/or plans</w:t>
      </w:r>
    </w:p>
    <w:p w14:paraId="1F9C13C5" w14:textId="32C0EA0B" w:rsidR="00276FF5" w:rsidRDefault="004409CB" w:rsidP="00276FF5">
      <w:pPr>
        <w:suppressAutoHyphens/>
        <w:spacing w:before="240"/>
        <w:ind w:left="360"/>
        <w:rPr>
          <w:lang w:eastAsia="ar-SA"/>
        </w:rPr>
      </w:pPr>
      <w:sdt>
        <w:sdtPr>
          <w:rPr>
            <w:lang w:eastAsia="ar-SA"/>
          </w:rPr>
          <w:id w:val="-50541308"/>
          <w14:checkbox>
            <w14:checked w14:val="0"/>
            <w14:checkedState w14:val="2612" w14:font="MS Gothic"/>
            <w14:uncheckedState w14:val="2610" w14:font="MS Gothic"/>
          </w14:checkbox>
        </w:sdtPr>
        <w:sdtEndPr/>
        <w:sdtContent>
          <w:r w:rsidR="00276FF5">
            <w:rPr>
              <w:rFonts w:ascii="MS Gothic" w:eastAsia="MS Gothic" w:hAnsi="MS Gothic" w:hint="eastAsia"/>
              <w:lang w:eastAsia="ar-SA"/>
            </w:rPr>
            <w:t>☐</w:t>
          </w:r>
        </w:sdtContent>
      </w:sdt>
      <w:r w:rsidR="00276FF5">
        <w:rPr>
          <w:lang w:eastAsia="ar-SA"/>
        </w:rPr>
        <w:t xml:space="preserve">   </w:t>
      </w:r>
      <w:r w:rsidR="00276FF5" w:rsidRPr="007553F3">
        <w:rPr>
          <w:lang w:eastAsia="ar-SA"/>
        </w:rPr>
        <w:t>Additional historic property information</w:t>
      </w:r>
    </w:p>
    <w:p w14:paraId="41AF401D" w14:textId="707C77D2" w:rsidR="00276FF5" w:rsidRPr="007553F3" w:rsidRDefault="004409CB" w:rsidP="00276FF5">
      <w:pPr>
        <w:suppressAutoHyphens/>
        <w:spacing w:before="240"/>
        <w:ind w:left="360"/>
        <w:rPr>
          <w:lang w:eastAsia="ar-SA"/>
        </w:rPr>
      </w:pPr>
      <w:sdt>
        <w:sdtPr>
          <w:rPr>
            <w:lang w:eastAsia="ar-SA"/>
          </w:rPr>
          <w:id w:val="1498548352"/>
          <w14:checkbox>
            <w14:checked w14:val="0"/>
            <w14:checkedState w14:val="2612" w14:font="MS Gothic"/>
            <w14:uncheckedState w14:val="2610" w14:font="MS Gothic"/>
          </w14:checkbox>
        </w:sdtPr>
        <w:sdtEndPr/>
        <w:sdtContent>
          <w:r w:rsidR="00276FF5">
            <w:rPr>
              <w:rFonts w:ascii="MS Gothic" w:eastAsia="MS Gothic" w:hAnsi="MS Gothic" w:hint="eastAsia"/>
              <w:lang w:eastAsia="ar-SA"/>
            </w:rPr>
            <w:t>☐</w:t>
          </w:r>
        </w:sdtContent>
      </w:sdt>
      <w:r w:rsidR="00276FF5">
        <w:rPr>
          <w:lang w:eastAsia="ar-SA"/>
        </w:rPr>
        <w:t xml:space="preserve">   Consulting party list with known contact information </w:t>
      </w:r>
    </w:p>
    <w:p w14:paraId="7B3B6050" w14:textId="0F674015" w:rsidR="00276FF5" w:rsidRPr="007553F3" w:rsidRDefault="004409CB" w:rsidP="00276FF5">
      <w:pPr>
        <w:suppressAutoHyphens/>
        <w:spacing w:before="240"/>
        <w:ind w:left="360"/>
        <w:rPr>
          <w:lang w:eastAsia="ar-SA"/>
        </w:rPr>
      </w:pPr>
      <w:sdt>
        <w:sdtPr>
          <w:rPr>
            <w:lang w:eastAsia="ar-SA"/>
          </w:rPr>
          <w:id w:val="-1197768063"/>
          <w14:checkbox>
            <w14:checked w14:val="0"/>
            <w14:checkedState w14:val="2612" w14:font="MS Gothic"/>
            <w14:uncheckedState w14:val="2610" w14:font="MS Gothic"/>
          </w14:checkbox>
        </w:sdtPr>
        <w:sdtEndPr/>
        <w:sdtContent>
          <w:r w:rsidR="00276FF5">
            <w:rPr>
              <w:rFonts w:ascii="MS Gothic" w:eastAsia="MS Gothic" w:hAnsi="MS Gothic" w:hint="eastAsia"/>
              <w:lang w:eastAsia="ar-SA"/>
            </w:rPr>
            <w:t>☐</w:t>
          </w:r>
        </w:sdtContent>
      </w:sdt>
      <w:r w:rsidR="00276FF5" w:rsidRPr="007553F3">
        <w:rPr>
          <w:lang w:eastAsia="ar-SA"/>
        </w:rPr>
        <w:t xml:space="preserve"> </w:t>
      </w:r>
      <w:r w:rsidR="00276FF5">
        <w:rPr>
          <w:lang w:eastAsia="ar-SA"/>
        </w:rPr>
        <w:t xml:space="preserve">  </w:t>
      </w:r>
      <w:r w:rsidR="00276FF5" w:rsidRPr="007553F3">
        <w:rPr>
          <w:lang w:eastAsia="ar-SA"/>
        </w:rPr>
        <w:t>Other:</w:t>
      </w:r>
      <w:r w:rsidR="00276FF5">
        <w:rPr>
          <w:lang w:eastAsia="ar-SA"/>
        </w:rPr>
        <w:t xml:space="preserve"> </w:t>
      </w:r>
      <w:sdt>
        <w:sdtPr>
          <w:rPr>
            <w:lang w:eastAsia="ar-SA"/>
          </w:rPr>
          <w:id w:val="-1850016994"/>
          <w:showingPlcHdr/>
          <w:text w:multiLine="1"/>
        </w:sdtPr>
        <w:sdtEndPr/>
        <w:sdtContent>
          <w:r w:rsidR="00276FF5" w:rsidRPr="00CD35C2">
            <w:rPr>
              <w:rStyle w:val="PlaceholderText"/>
            </w:rPr>
            <w:t>Click here to enter text.</w:t>
          </w:r>
        </w:sdtContent>
      </w:sdt>
    </w:p>
    <w:p w14:paraId="05A0434A" w14:textId="5558D5B7" w:rsidR="00C50DDE" w:rsidRPr="004553A7" w:rsidRDefault="00C50DDE" w:rsidP="00276FF5">
      <w:pPr>
        <w:suppressAutoHyphens/>
        <w:rPr>
          <w:rFonts w:cs="Times New Roman"/>
        </w:rPr>
      </w:pPr>
    </w:p>
    <w:p w14:paraId="4C0BB2B5" w14:textId="0B92CE1C" w:rsidR="00912E76" w:rsidRDefault="00912E76" w:rsidP="00276FF5">
      <w:pPr>
        <w:suppressAutoHyphens/>
        <w:rPr>
          <w:rFonts w:cs="Times New Roman"/>
        </w:rPr>
      </w:pPr>
    </w:p>
    <w:p w14:paraId="19F9C1CB" w14:textId="2BDA5B3F" w:rsidR="00276FF5" w:rsidRDefault="00276FF5" w:rsidP="00276FF5">
      <w:pPr>
        <w:keepNext/>
        <w:suppressAutoHyphens/>
        <w:rPr>
          <w:rFonts w:cs="Times New Roman"/>
          <w:b/>
        </w:rPr>
      </w:pPr>
      <w:r w:rsidRPr="004553A7">
        <w:rPr>
          <w:rFonts w:cs="Times New Roman"/>
          <w:b/>
        </w:rPr>
        <w:t>Prepared By:</w:t>
      </w:r>
    </w:p>
    <w:p w14:paraId="72EB4677" w14:textId="77777777" w:rsidR="00276FF5" w:rsidRPr="004553A7" w:rsidRDefault="00276FF5" w:rsidP="00276FF5">
      <w:pPr>
        <w:keepNext/>
        <w:suppressAutoHyphens/>
        <w:rPr>
          <w:rFonts w:cs="Times New Roman"/>
        </w:rPr>
      </w:pPr>
    </w:p>
    <w:tbl>
      <w:tblPr>
        <w:tblW w:w="9358" w:type="dxa"/>
        <w:tblInd w:w="139" w:type="dxa"/>
        <w:tblLayout w:type="fixed"/>
        <w:tblCellMar>
          <w:left w:w="139" w:type="dxa"/>
          <w:right w:w="139" w:type="dxa"/>
        </w:tblCellMar>
        <w:tblLook w:val="0000" w:firstRow="0" w:lastRow="0" w:firstColumn="0" w:lastColumn="0" w:noHBand="0" w:noVBand="0"/>
      </w:tblPr>
      <w:tblGrid>
        <w:gridCol w:w="2203"/>
        <w:gridCol w:w="2340"/>
        <w:gridCol w:w="902"/>
        <w:gridCol w:w="45"/>
        <w:gridCol w:w="676"/>
        <w:gridCol w:w="994"/>
        <w:gridCol w:w="2198"/>
      </w:tblGrid>
      <w:tr w:rsidR="00C50DDE" w:rsidRPr="004553A7" w14:paraId="63AF76C7" w14:textId="77777777" w:rsidTr="00D934B1">
        <w:trPr>
          <w:cantSplit/>
          <w:trHeight w:val="331"/>
        </w:trPr>
        <w:tc>
          <w:tcPr>
            <w:tcW w:w="2203" w:type="dxa"/>
            <w:vAlign w:val="center"/>
          </w:tcPr>
          <w:p w14:paraId="33386DC2"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Name &amp; Company:</w:t>
            </w:r>
          </w:p>
        </w:tc>
        <w:tc>
          <w:tcPr>
            <w:tcW w:w="7155" w:type="dxa"/>
            <w:gridSpan w:val="6"/>
            <w:tcBorders>
              <w:bottom w:val="single" w:sz="4" w:space="0" w:color="auto"/>
            </w:tcBorders>
            <w:vAlign w:val="center"/>
          </w:tcPr>
          <w:p w14:paraId="16D77BA7" w14:textId="77777777" w:rsidR="00C50DDE" w:rsidRPr="004553A7" w:rsidRDefault="00C50DDE" w:rsidP="00276FF5">
            <w:pPr>
              <w:suppressAutoHyphens/>
              <w:autoSpaceDE w:val="0"/>
              <w:autoSpaceDN w:val="0"/>
              <w:adjustRightInd w:val="0"/>
              <w:spacing w:before="6"/>
              <w:rPr>
                <w:rFonts w:cs="Times New Roman"/>
              </w:rPr>
            </w:pPr>
          </w:p>
        </w:tc>
      </w:tr>
      <w:tr w:rsidR="00C50DDE" w:rsidRPr="004553A7" w14:paraId="4CD1093B" w14:textId="77777777" w:rsidTr="00D934B1">
        <w:trPr>
          <w:cantSplit/>
          <w:trHeight w:val="331"/>
        </w:trPr>
        <w:tc>
          <w:tcPr>
            <w:tcW w:w="2203" w:type="dxa"/>
            <w:vAlign w:val="center"/>
          </w:tcPr>
          <w:p w14:paraId="5D6CAA93"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Address:</w:t>
            </w:r>
          </w:p>
        </w:tc>
        <w:tc>
          <w:tcPr>
            <w:tcW w:w="3963" w:type="dxa"/>
            <w:gridSpan w:val="4"/>
            <w:tcBorders>
              <w:top w:val="single" w:sz="4" w:space="0" w:color="auto"/>
              <w:bottom w:val="single" w:sz="4" w:space="0" w:color="auto"/>
            </w:tcBorders>
            <w:vAlign w:val="center"/>
          </w:tcPr>
          <w:p w14:paraId="2CD8B407" w14:textId="77777777" w:rsidR="00C50DDE" w:rsidRPr="004553A7" w:rsidRDefault="00C50DDE" w:rsidP="00276FF5">
            <w:pPr>
              <w:suppressAutoHyphens/>
              <w:autoSpaceDE w:val="0"/>
              <w:autoSpaceDN w:val="0"/>
              <w:adjustRightInd w:val="0"/>
              <w:spacing w:before="6"/>
              <w:rPr>
                <w:rFonts w:cs="Times New Roman"/>
              </w:rPr>
            </w:pPr>
          </w:p>
        </w:tc>
        <w:tc>
          <w:tcPr>
            <w:tcW w:w="994" w:type="dxa"/>
            <w:tcBorders>
              <w:top w:val="single" w:sz="4" w:space="0" w:color="auto"/>
            </w:tcBorders>
            <w:vAlign w:val="center"/>
          </w:tcPr>
          <w:p w14:paraId="107F363B"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Phone:</w:t>
            </w:r>
          </w:p>
        </w:tc>
        <w:tc>
          <w:tcPr>
            <w:tcW w:w="2198" w:type="dxa"/>
            <w:tcBorders>
              <w:top w:val="single" w:sz="4" w:space="0" w:color="auto"/>
            </w:tcBorders>
            <w:vAlign w:val="center"/>
          </w:tcPr>
          <w:p w14:paraId="7B50260F" w14:textId="77777777" w:rsidR="00C50DDE" w:rsidRPr="004553A7" w:rsidRDefault="00C50DDE" w:rsidP="00276FF5">
            <w:pPr>
              <w:suppressAutoHyphens/>
              <w:autoSpaceDE w:val="0"/>
              <w:autoSpaceDN w:val="0"/>
              <w:adjustRightInd w:val="0"/>
              <w:spacing w:before="6"/>
              <w:rPr>
                <w:rFonts w:cs="Times New Roman"/>
              </w:rPr>
            </w:pPr>
          </w:p>
        </w:tc>
      </w:tr>
      <w:tr w:rsidR="00C50DDE" w:rsidRPr="004553A7" w14:paraId="702FFACA" w14:textId="77777777" w:rsidTr="00D934B1">
        <w:trPr>
          <w:cantSplit/>
          <w:trHeight w:val="331"/>
        </w:trPr>
        <w:tc>
          <w:tcPr>
            <w:tcW w:w="2203" w:type="dxa"/>
            <w:vAlign w:val="center"/>
          </w:tcPr>
          <w:p w14:paraId="0A5BF8F9"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City:</w:t>
            </w:r>
          </w:p>
        </w:tc>
        <w:tc>
          <w:tcPr>
            <w:tcW w:w="2340" w:type="dxa"/>
            <w:tcBorders>
              <w:top w:val="single" w:sz="4" w:space="0" w:color="auto"/>
              <w:bottom w:val="single" w:sz="4" w:space="0" w:color="auto"/>
            </w:tcBorders>
            <w:vAlign w:val="center"/>
          </w:tcPr>
          <w:p w14:paraId="056B2873" w14:textId="77777777" w:rsidR="00C50DDE" w:rsidRPr="004553A7" w:rsidRDefault="00C50DDE" w:rsidP="00276FF5">
            <w:pPr>
              <w:suppressAutoHyphens/>
              <w:autoSpaceDE w:val="0"/>
              <w:autoSpaceDN w:val="0"/>
              <w:adjustRightInd w:val="0"/>
              <w:spacing w:before="6"/>
              <w:rPr>
                <w:rFonts w:cs="Times New Roman"/>
              </w:rPr>
            </w:pPr>
          </w:p>
        </w:tc>
        <w:tc>
          <w:tcPr>
            <w:tcW w:w="902" w:type="dxa"/>
            <w:tcBorders>
              <w:top w:val="single" w:sz="4" w:space="0" w:color="auto"/>
            </w:tcBorders>
            <w:vAlign w:val="center"/>
          </w:tcPr>
          <w:p w14:paraId="7AFB7BE5"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State:</w:t>
            </w:r>
          </w:p>
        </w:tc>
        <w:tc>
          <w:tcPr>
            <w:tcW w:w="721" w:type="dxa"/>
            <w:gridSpan w:val="2"/>
            <w:tcBorders>
              <w:top w:val="single" w:sz="4" w:space="0" w:color="auto"/>
              <w:bottom w:val="single" w:sz="4" w:space="0" w:color="auto"/>
            </w:tcBorders>
            <w:vAlign w:val="center"/>
          </w:tcPr>
          <w:p w14:paraId="1CCD0245" w14:textId="77777777" w:rsidR="00C50DDE" w:rsidRPr="004553A7" w:rsidRDefault="00C50DDE" w:rsidP="00276FF5">
            <w:pPr>
              <w:suppressAutoHyphens/>
              <w:autoSpaceDE w:val="0"/>
              <w:autoSpaceDN w:val="0"/>
              <w:adjustRightInd w:val="0"/>
              <w:spacing w:before="6"/>
              <w:rPr>
                <w:rFonts w:cs="Times New Roman"/>
              </w:rPr>
            </w:pPr>
          </w:p>
        </w:tc>
        <w:tc>
          <w:tcPr>
            <w:tcW w:w="994" w:type="dxa"/>
            <w:vAlign w:val="center"/>
          </w:tcPr>
          <w:p w14:paraId="7FDCD120"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Zip:</w:t>
            </w:r>
          </w:p>
        </w:tc>
        <w:tc>
          <w:tcPr>
            <w:tcW w:w="2198" w:type="dxa"/>
            <w:tcBorders>
              <w:top w:val="single" w:sz="4" w:space="0" w:color="auto"/>
              <w:bottom w:val="single" w:sz="4" w:space="0" w:color="auto"/>
            </w:tcBorders>
            <w:vAlign w:val="center"/>
          </w:tcPr>
          <w:p w14:paraId="554FC471" w14:textId="77777777" w:rsidR="00C50DDE" w:rsidRPr="004553A7" w:rsidRDefault="00C50DDE" w:rsidP="00276FF5">
            <w:pPr>
              <w:suppressAutoHyphens/>
              <w:autoSpaceDE w:val="0"/>
              <w:autoSpaceDN w:val="0"/>
              <w:adjustRightInd w:val="0"/>
              <w:spacing w:before="6"/>
              <w:rPr>
                <w:rFonts w:cs="Times New Roman"/>
              </w:rPr>
            </w:pPr>
          </w:p>
        </w:tc>
      </w:tr>
      <w:tr w:rsidR="00912E76" w:rsidRPr="004553A7" w14:paraId="38FF5F05" w14:textId="77777777" w:rsidTr="00D934B1">
        <w:trPr>
          <w:cantSplit/>
          <w:trHeight w:val="331"/>
        </w:trPr>
        <w:tc>
          <w:tcPr>
            <w:tcW w:w="2203" w:type="dxa"/>
            <w:vAlign w:val="center"/>
          </w:tcPr>
          <w:p w14:paraId="7BB50C1E" w14:textId="77777777" w:rsidR="00912E76" w:rsidRPr="004553A7" w:rsidRDefault="00912E76" w:rsidP="00276FF5">
            <w:pPr>
              <w:suppressAutoHyphens/>
              <w:autoSpaceDE w:val="0"/>
              <w:autoSpaceDN w:val="0"/>
              <w:adjustRightInd w:val="0"/>
              <w:spacing w:before="6"/>
              <w:rPr>
                <w:rFonts w:cs="Times New Roman"/>
              </w:rPr>
            </w:pPr>
            <w:r w:rsidRPr="004553A7">
              <w:rPr>
                <w:rFonts w:cs="Times New Roman"/>
              </w:rPr>
              <w:t>Email:</w:t>
            </w:r>
          </w:p>
        </w:tc>
        <w:tc>
          <w:tcPr>
            <w:tcW w:w="3963" w:type="dxa"/>
            <w:gridSpan w:val="4"/>
            <w:tcBorders>
              <w:bottom w:val="single" w:sz="4" w:space="0" w:color="auto"/>
            </w:tcBorders>
            <w:vAlign w:val="center"/>
          </w:tcPr>
          <w:p w14:paraId="48484631" w14:textId="77777777" w:rsidR="00912E76" w:rsidRPr="004553A7" w:rsidRDefault="00912E76" w:rsidP="00276FF5">
            <w:pPr>
              <w:suppressAutoHyphens/>
              <w:autoSpaceDE w:val="0"/>
              <w:autoSpaceDN w:val="0"/>
              <w:adjustRightInd w:val="0"/>
              <w:spacing w:before="6"/>
              <w:rPr>
                <w:rFonts w:cs="Times New Roman"/>
              </w:rPr>
            </w:pPr>
          </w:p>
        </w:tc>
        <w:tc>
          <w:tcPr>
            <w:tcW w:w="994" w:type="dxa"/>
            <w:vAlign w:val="center"/>
          </w:tcPr>
          <w:p w14:paraId="17B9A63C" w14:textId="77777777" w:rsidR="00912E76" w:rsidRPr="004553A7" w:rsidRDefault="00912E76" w:rsidP="00276FF5">
            <w:pPr>
              <w:suppressAutoHyphens/>
              <w:autoSpaceDE w:val="0"/>
              <w:autoSpaceDN w:val="0"/>
              <w:adjustRightInd w:val="0"/>
              <w:spacing w:before="6"/>
              <w:rPr>
                <w:rFonts w:cs="Times New Roman"/>
              </w:rPr>
            </w:pPr>
            <w:r w:rsidRPr="004553A7">
              <w:rPr>
                <w:rFonts w:cs="Times New Roman"/>
              </w:rPr>
              <w:t>Date:</w:t>
            </w:r>
          </w:p>
        </w:tc>
        <w:tc>
          <w:tcPr>
            <w:tcW w:w="2198" w:type="dxa"/>
            <w:tcBorders>
              <w:top w:val="single" w:sz="4" w:space="0" w:color="auto"/>
              <w:bottom w:val="single" w:sz="4" w:space="0" w:color="auto"/>
            </w:tcBorders>
            <w:vAlign w:val="center"/>
          </w:tcPr>
          <w:p w14:paraId="482B1CDE" w14:textId="77777777" w:rsidR="00912E76" w:rsidRPr="004553A7" w:rsidRDefault="00912E76" w:rsidP="00276FF5">
            <w:pPr>
              <w:suppressAutoHyphens/>
              <w:autoSpaceDE w:val="0"/>
              <w:autoSpaceDN w:val="0"/>
              <w:adjustRightInd w:val="0"/>
              <w:spacing w:before="6"/>
              <w:rPr>
                <w:rFonts w:cs="Times New Roman"/>
              </w:rPr>
            </w:pPr>
          </w:p>
        </w:tc>
      </w:tr>
      <w:tr w:rsidR="00C50DDE" w:rsidRPr="004553A7" w14:paraId="6924F1AA" w14:textId="77777777" w:rsidTr="00D934B1">
        <w:trPr>
          <w:cantSplit/>
          <w:trHeight w:val="331"/>
        </w:trPr>
        <w:tc>
          <w:tcPr>
            <w:tcW w:w="2203" w:type="dxa"/>
            <w:vAlign w:val="center"/>
          </w:tcPr>
          <w:p w14:paraId="37ED0BA6" w14:textId="77777777" w:rsidR="00C50DDE" w:rsidRPr="004553A7" w:rsidRDefault="00C50DDE" w:rsidP="00276FF5">
            <w:pPr>
              <w:suppressAutoHyphens/>
              <w:autoSpaceDE w:val="0"/>
              <w:autoSpaceDN w:val="0"/>
              <w:adjustRightInd w:val="0"/>
              <w:spacing w:before="6"/>
              <w:rPr>
                <w:rFonts w:cs="Times New Roman"/>
              </w:rPr>
            </w:pPr>
          </w:p>
        </w:tc>
        <w:tc>
          <w:tcPr>
            <w:tcW w:w="2340" w:type="dxa"/>
            <w:tcBorders>
              <w:top w:val="single" w:sz="4" w:space="0" w:color="auto"/>
            </w:tcBorders>
            <w:vAlign w:val="center"/>
          </w:tcPr>
          <w:p w14:paraId="1BE4A810" w14:textId="77777777" w:rsidR="00C50DDE" w:rsidRPr="004553A7" w:rsidRDefault="00C50DDE" w:rsidP="00276FF5">
            <w:pPr>
              <w:suppressAutoHyphens/>
              <w:autoSpaceDE w:val="0"/>
              <w:autoSpaceDN w:val="0"/>
              <w:adjustRightInd w:val="0"/>
              <w:spacing w:before="6"/>
              <w:rPr>
                <w:rFonts w:cs="Times New Roman"/>
              </w:rPr>
            </w:pPr>
          </w:p>
        </w:tc>
        <w:tc>
          <w:tcPr>
            <w:tcW w:w="902" w:type="dxa"/>
            <w:tcBorders>
              <w:top w:val="single" w:sz="4" w:space="0" w:color="auto"/>
            </w:tcBorders>
            <w:vAlign w:val="center"/>
          </w:tcPr>
          <w:p w14:paraId="2E102F9A" w14:textId="77777777" w:rsidR="00C50DDE" w:rsidRPr="004553A7" w:rsidRDefault="00C50DDE" w:rsidP="00276FF5">
            <w:pPr>
              <w:suppressAutoHyphens/>
              <w:autoSpaceDE w:val="0"/>
              <w:autoSpaceDN w:val="0"/>
              <w:adjustRightInd w:val="0"/>
              <w:spacing w:before="6"/>
              <w:rPr>
                <w:rFonts w:cs="Times New Roman"/>
              </w:rPr>
            </w:pPr>
          </w:p>
        </w:tc>
        <w:tc>
          <w:tcPr>
            <w:tcW w:w="721" w:type="dxa"/>
            <w:gridSpan w:val="2"/>
            <w:vAlign w:val="center"/>
          </w:tcPr>
          <w:p w14:paraId="3DFEECDB" w14:textId="77777777" w:rsidR="00C50DDE" w:rsidRPr="004553A7" w:rsidRDefault="00C50DDE" w:rsidP="00276FF5">
            <w:pPr>
              <w:suppressAutoHyphens/>
              <w:autoSpaceDE w:val="0"/>
              <w:autoSpaceDN w:val="0"/>
              <w:adjustRightInd w:val="0"/>
              <w:spacing w:before="6"/>
              <w:rPr>
                <w:rFonts w:cs="Times New Roman"/>
              </w:rPr>
            </w:pPr>
          </w:p>
        </w:tc>
        <w:tc>
          <w:tcPr>
            <w:tcW w:w="994" w:type="dxa"/>
            <w:vAlign w:val="center"/>
          </w:tcPr>
          <w:p w14:paraId="77D15317" w14:textId="77777777" w:rsidR="00C50DDE" w:rsidRPr="004553A7" w:rsidRDefault="00C50DDE" w:rsidP="00276FF5">
            <w:pPr>
              <w:suppressAutoHyphens/>
              <w:autoSpaceDE w:val="0"/>
              <w:autoSpaceDN w:val="0"/>
              <w:adjustRightInd w:val="0"/>
              <w:spacing w:before="6"/>
              <w:rPr>
                <w:rFonts w:cs="Times New Roman"/>
              </w:rPr>
            </w:pPr>
          </w:p>
        </w:tc>
        <w:tc>
          <w:tcPr>
            <w:tcW w:w="2198" w:type="dxa"/>
            <w:tcBorders>
              <w:top w:val="single" w:sz="4" w:space="0" w:color="auto"/>
            </w:tcBorders>
            <w:vAlign w:val="center"/>
          </w:tcPr>
          <w:p w14:paraId="346D88C6" w14:textId="77777777" w:rsidR="00C50DDE" w:rsidRPr="004553A7" w:rsidRDefault="00C50DDE" w:rsidP="00276FF5">
            <w:pPr>
              <w:suppressAutoHyphens/>
              <w:autoSpaceDE w:val="0"/>
              <w:autoSpaceDN w:val="0"/>
              <w:adjustRightInd w:val="0"/>
              <w:spacing w:before="6"/>
              <w:rPr>
                <w:rFonts w:cs="Times New Roman"/>
              </w:rPr>
            </w:pPr>
          </w:p>
        </w:tc>
      </w:tr>
      <w:tr w:rsidR="00C50DDE" w:rsidRPr="004553A7" w14:paraId="1E8712FE" w14:textId="77777777" w:rsidTr="00D934B1">
        <w:trPr>
          <w:cantSplit/>
          <w:trHeight w:val="331"/>
        </w:trPr>
        <w:tc>
          <w:tcPr>
            <w:tcW w:w="2203" w:type="dxa"/>
            <w:vAlign w:val="center"/>
          </w:tcPr>
          <w:p w14:paraId="4957E983"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Sub-contracting to:</w:t>
            </w:r>
          </w:p>
        </w:tc>
        <w:tc>
          <w:tcPr>
            <w:tcW w:w="7155" w:type="dxa"/>
            <w:gridSpan w:val="6"/>
            <w:tcBorders>
              <w:bottom w:val="single" w:sz="4" w:space="0" w:color="auto"/>
            </w:tcBorders>
            <w:vAlign w:val="center"/>
          </w:tcPr>
          <w:p w14:paraId="4CA62FDD" w14:textId="77777777" w:rsidR="00C50DDE" w:rsidRPr="004553A7" w:rsidRDefault="00C50DDE" w:rsidP="00276FF5">
            <w:pPr>
              <w:suppressAutoHyphens/>
              <w:autoSpaceDE w:val="0"/>
              <w:autoSpaceDN w:val="0"/>
              <w:adjustRightInd w:val="0"/>
              <w:spacing w:before="6"/>
              <w:rPr>
                <w:rFonts w:cs="Times New Roman"/>
              </w:rPr>
            </w:pPr>
          </w:p>
        </w:tc>
      </w:tr>
      <w:tr w:rsidR="00C50DDE" w:rsidRPr="004553A7" w14:paraId="2E3E32CF" w14:textId="77777777" w:rsidTr="00D934B1">
        <w:trPr>
          <w:cantSplit/>
          <w:trHeight w:val="331"/>
        </w:trPr>
        <w:tc>
          <w:tcPr>
            <w:tcW w:w="2203" w:type="dxa"/>
            <w:vAlign w:val="center"/>
          </w:tcPr>
          <w:p w14:paraId="3EF06EB8"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Address:</w:t>
            </w:r>
          </w:p>
        </w:tc>
        <w:tc>
          <w:tcPr>
            <w:tcW w:w="3963" w:type="dxa"/>
            <w:gridSpan w:val="4"/>
            <w:tcBorders>
              <w:top w:val="single" w:sz="4" w:space="0" w:color="auto"/>
            </w:tcBorders>
            <w:vAlign w:val="center"/>
          </w:tcPr>
          <w:p w14:paraId="28D45785" w14:textId="77777777" w:rsidR="00C50DDE" w:rsidRPr="004553A7" w:rsidRDefault="00C50DDE" w:rsidP="00276FF5">
            <w:pPr>
              <w:suppressAutoHyphens/>
              <w:autoSpaceDE w:val="0"/>
              <w:autoSpaceDN w:val="0"/>
              <w:adjustRightInd w:val="0"/>
              <w:spacing w:before="6"/>
              <w:rPr>
                <w:rFonts w:cs="Times New Roman"/>
              </w:rPr>
            </w:pPr>
          </w:p>
        </w:tc>
        <w:tc>
          <w:tcPr>
            <w:tcW w:w="994" w:type="dxa"/>
            <w:tcBorders>
              <w:top w:val="single" w:sz="4" w:space="0" w:color="auto"/>
            </w:tcBorders>
            <w:vAlign w:val="center"/>
          </w:tcPr>
          <w:p w14:paraId="752E5883"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Phone:</w:t>
            </w:r>
          </w:p>
        </w:tc>
        <w:tc>
          <w:tcPr>
            <w:tcW w:w="2198" w:type="dxa"/>
            <w:tcBorders>
              <w:top w:val="single" w:sz="4" w:space="0" w:color="auto"/>
              <w:bottom w:val="single" w:sz="4" w:space="0" w:color="auto"/>
            </w:tcBorders>
            <w:vAlign w:val="center"/>
          </w:tcPr>
          <w:p w14:paraId="0E069992" w14:textId="77777777" w:rsidR="00C50DDE" w:rsidRPr="004553A7" w:rsidRDefault="00C50DDE" w:rsidP="00276FF5">
            <w:pPr>
              <w:suppressAutoHyphens/>
              <w:autoSpaceDE w:val="0"/>
              <w:autoSpaceDN w:val="0"/>
              <w:adjustRightInd w:val="0"/>
              <w:spacing w:before="6"/>
              <w:rPr>
                <w:rFonts w:cs="Times New Roman"/>
              </w:rPr>
            </w:pPr>
          </w:p>
        </w:tc>
      </w:tr>
      <w:tr w:rsidR="00C50DDE" w:rsidRPr="004553A7" w14:paraId="7D893CD6" w14:textId="77777777" w:rsidTr="00D934B1">
        <w:trPr>
          <w:cantSplit/>
          <w:trHeight w:val="331"/>
        </w:trPr>
        <w:tc>
          <w:tcPr>
            <w:tcW w:w="2203" w:type="dxa"/>
            <w:vAlign w:val="center"/>
          </w:tcPr>
          <w:p w14:paraId="232FEE97"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City:</w:t>
            </w:r>
          </w:p>
        </w:tc>
        <w:tc>
          <w:tcPr>
            <w:tcW w:w="2340" w:type="dxa"/>
            <w:tcBorders>
              <w:top w:val="single" w:sz="4" w:space="0" w:color="auto"/>
              <w:bottom w:val="single" w:sz="4" w:space="0" w:color="auto"/>
            </w:tcBorders>
            <w:vAlign w:val="center"/>
          </w:tcPr>
          <w:p w14:paraId="00E0E3F6" w14:textId="77777777" w:rsidR="00C50DDE" w:rsidRPr="004553A7" w:rsidRDefault="00C50DDE" w:rsidP="00276FF5">
            <w:pPr>
              <w:suppressAutoHyphens/>
              <w:autoSpaceDE w:val="0"/>
              <w:autoSpaceDN w:val="0"/>
              <w:adjustRightInd w:val="0"/>
              <w:spacing w:before="6"/>
              <w:rPr>
                <w:rFonts w:cs="Times New Roman"/>
              </w:rPr>
            </w:pPr>
          </w:p>
        </w:tc>
        <w:tc>
          <w:tcPr>
            <w:tcW w:w="947" w:type="dxa"/>
            <w:gridSpan w:val="2"/>
            <w:tcBorders>
              <w:top w:val="single" w:sz="4" w:space="0" w:color="auto"/>
            </w:tcBorders>
            <w:vAlign w:val="center"/>
          </w:tcPr>
          <w:p w14:paraId="4E960452"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State:</w:t>
            </w:r>
          </w:p>
        </w:tc>
        <w:tc>
          <w:tcPr>
            <w:tcW w:w="676" w:type="dxa"/>
            <w:tcBorders>
              <w:top w:val="single" w:sz="4" w:space="0" w:color="auto"/>
              <w:bottom w:val="single" w:sz="4" w:space="0" w:color="auto"/>
            </w:tcBorders>
            <w:vAlign w:val="center"/>
          </w:tcPr>
          <w:p w14:paraId="6C30A138" w14:textId="77777777" w:rsidR="00C50DDE" w:rsidRPr="004553A7" w:rsidRDefault="00C50DDE" w:rsidP="00276FF5">
            <w:pPr>
              <w:suppressAutoHyphens/>
              <w:autoSpaceDE w:val="0"/>
              <w:autoSpaceDN w:val="0"/>
              <w:adjustRightInd w:val="0"/>
              <w:spacing w:before="6"/>
              <w:rPr>
                <w:rFonts w:cs="Times New Roman"/>
              </w:rPr>
            </w:pPr>
          </w:p>
        </w:tc>
        <w:tc>
          <w:tcPr>
            <w:tcW w:w="994" w:type="dxa"/>
            <w:vAlign w:val="center"/>
          </w:tcPr>
          <w:p w14:paraId="20A5C813"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Zip:</w:t>
            </w:r>
          </w:p>
        </w:tc>
        <w:tc>
          <w:tcPr>
            <w:tcW w:w="2198" w:type="dxa"/>
            <w:tcBorders>
              <w:top w:val="single" w:sz="4" w:space="0" w:color="auto"/>
              <w:bottom w:val="single" w:sz="4" w:space="0" w:color="auto"/>
            </w:tcBorders>
            <w:vAlign w:val="center"/>
          </w:tcPr>
          <w:p w14:paraId="12F93594" w14:textId="77777777" w:rsidR="00C50DDE" w:rsidRPr="004553A7" w:rsidRDefault="00C50DDE" w:rsidP="00276FF5">
            <w:pPr>
              <w:suppressAutoHyphens/>
              <w:autoSpaceDE w:val="0"/>
              <w:autoSpaceDN w:val="0"/>
              <w:adjustRightInd w:val="0"/>
              <w:spacing w:before="6"/>
              <w:rPr>
                <w:rFonts w:cs="Times New Roman"/>
              </w:rPr>
            </w:pPr>
          </w:p>
        </w:tc>
      </w:tr>
      <w:tr w:rsidR="00912E76" w:rsidRPr="004553A7" w14:paraId="40A70E80" w14:textId="77777777" w:rsidTr="00D934B1">
        <w:trPr>
          <w:cantSplit/>
          <w:trHeight w:val="331"/>
        </w:trPr>
        <w:tc>
          <w:tcPr>
            <w:tcW w:w="2203" w:type="dxa"/>
            <w:vAlign w:val="center"/>
          </w:tcPr>
          <w:p w14:paraId="14EFE84A" w14:textId="77777777" w:rsidR="00912E76" w:rsidRPr="004553A7" w:rsidRDefault="00912E76" w:rsidP="00276FF5">
            <w:pPr>
              <w:suppressAutoHyphens/>
              <w:autoSpaceDE w:val="0"/>
              <w:autoSpaceDN w:val="0"/>
              <w:adjustRightInd w:val="0"/>
              <w:spacing w:before="6"/>
              <w:rPr>
                <w:rFonts w:cs="Times New Roman"/>
              </w:rPr>
            </w:pPr>
            <w:r w:rsidRPr="004553A7">
              <w:rPr>
                <w:rFonts w:cs="Times New Roman"/>
              </w:rPr>
              <w:t>Email:</w:t>
            </w:r>
          </w:p>
        </w:tc>
        <w:tc>
          <w:tcPr>
            <w:tcW w:w="3963" w:type="dxa"/>
            <w:gridSpan w:val="4"/>
            <w:tcBorders>
              <w:bottom w:val="single" w:sz="4" w:space="0" w:color="auto"/>
            </w:tcBorders>
            <w:vAlign w:val="center"/>
          </w:tcPr>
          <w:p w14:paraId="208B6EAB" w14:textId="77777777" w:rsidR="00912E76" w:rsidRPr="004553A7" w:rsidRDefault="00912E76" w:rsidP="00276FF5">
            <w:pPr>
              <w:suppressAutoHyphens/>
              <w:autoSpaceDE w:val="0"/>
              <w:autoSpaceDN w:val="0"/>
              <w:adjustRightInd w:val="0"/>
              <w:spacing w:before="6"/>
              <w:rPr>
                <w:rFonts w:cs="Times New Roman"/>
              </w:rPr>
            </w:pPr>
          </w:p>
        </w:tc>
        <w:tc>
          <w:tcPr>
            <w:tcW w:w="994" w:type="dxa"/>
            <w:vAlign w:val="center"/>
          </w:tcPr>
          <w:p w14:paraId="20214734" w14:textId="77777777" w:rsidR="00912E76" w:rsidRPr="004553A7" w:rsidRDefault="00912E76" w:rsidP="00276FF5">
            <w:pPr>
              <w:suppressAutoHyphens/>
              <w:autoSpaceDE w:val="0"/>
              <w:autoSpaceDN w:val="0"/>
              <w:adjustRightInd w:val="0"/>
              <w:spacing w:before="6"/>
              <w:rPr>
                <w:rFonts w:cs="Times New Roman"/>
              </w:rPr>
            </w:pPr>
            <w:r w:rsidRPr="004553A7">
              <w:rPr>
                <w:rFonts w:cs="Times New Roman"/>
              </w:rPr>
              <w:t>Date:</w:t>
            </w:r>
          </w:p>
        </w:tc>
        <w:tc>
          <w:tcPr>
            <w:tcW w:w="2198" w:type="dxa"/>
            <w:tcBorders>
              <w:top w:val="single" w:sz="4" w:space="0" w:color="auto"/>
              <w:bottom w:val="single" w:sz="4" w:space="0" w:color="auto"/>
            </w:tcBorders>
            <w:vAlign w:val="center"/>
          </w:tcPr>
          <w:p w14:paraId="37B54865" w14:textId="77777777" w:rsidR="00912E76" w:rsidRPr="004553A7" w:rsidRDefault="00912E76" w:rsidP="00276FF5">
            <w:pPr>
              <w:suppressAutoHyphens/>
              <w:autoSpaceDE w:val="0"/>
              <w:autoSpaceDN w:val="0"/>
              <w:adjustRightInd w:val="0"/>
              <w:spacing w:before="6"/>
              <w:rPr>
                <w:rFonts w:cs="Times New Roman"/>
              </w:rPr>
            </w:pPr>
          </w:p>
        </w:tc>
      </w:tr>
    </w:tbl>
    <w:p w14:paraId="63E42D19" w14:textId="77777777" w:rsidR="00C50DDE" w:rsidRPr="0033519E" w:rsidRDefault="00C50DDE" w:rsidP="00276FF5">
      <w:pPr>
        <w:pStyle w:val="WW-Default"/>
        <w:widowControl/>
        <w:ind w:firstLine="360"/>
        <w:rPr>
          <w:color w:val="auto"/>
          <w:sz w:val="22"/>
          <w:szCs w:val="22"/>
        </w:rPr>
      </w:pPr>
    </w:p>
    <w:sectPr w:rsidR="00C50DDE" w:rsidRPr="0033519E" w:rsidSect="00CC1CF2">
      <w:headerReference w:type="even" r:id="rId16"/>
      <w:headerReference w:type="default" r:id="rId17"/>
      <w:footerReference w:type="default" r:id="rId18"/>
      <w:head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B3BC" w14:textId="77777777" w:rsidR="004409CB" w:rsidRDefault="004409CB">
      <w:r>
        <w:separator/>
      </w:r>
    </w:p>
  </w:endnote>
  <w:endnote w:type="continuationSeparator" w:id="0">
    <w:p w14:paraId="70FBC54D" w14:textId="77777777" w:rsidR="004409CB" w:rsidRDefault="004409CB">
      <w:r>
        <w:continuationSeparator/>
      </w:r>
    </w:p>
  </w:endnote>
  <w:endnote w:type="continuationNotice" w:id="1">
    <w:p w14:paraId="28B23DDB" w14:textId="77777777" w:rsidR="004409CB" w:rsidRDefault="00440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D204" w14:textId="4115E3C0" w:rsidR="00E40431" w:rsidRDefault="00C405AC" w:rsidP="00392559">
    <w:pPr>
      <w:pStyle w:val="Footer"/>
      <w:jc w:val="center"/>
    </w:pPr>
    <w:r>
      <w:fldChar w:fldCharType="begin"/>
    </w:r>
    <w:r>
      <w:instrText xml:space="preserve"> PAGE   \* MERGEFORMAT </w:instrText>
    </w:r>
    <w:r>
      <w:fldChar w:fldCharType="separate"/>
    </w:r>
    <w:r w:rsidR="000A7C3E">
      <w:rPr>
        <w:noProof/>
      </w:rPr>
      <w:t>5</w:t>
    </w:r>
    <w:r>
      <w:rPr>
        <w:noProof/>
      </w:rPr>
      <w:fldChar w:fldCharType="end"/>
    </w:r>
  </w:p>
  <w:p w14:paraId="48E23C22" w14:textId="77777777" w:rsidR="00E76BDA" w:rsidRDefault="00E76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8ED4" w14:textId="77777777" w:rsidR="004409CB" w:rsidRDefault="004409CB">
      <w:r w:rsidRPr="000C5DFF">
        <w:rPr>
          <w:color w:val="000000"/>
        </w:rPr>
        <w:separator/>
      </w:r>
    </w:p>
  </w:footnote>
  <w:footnote w:type="continuationSeparator" w:id="0">
    <w:p w14:paraId="60AE314D" w14:textId="77777777" w:rsidR="004409CB" w:rsidRDefault="004409CB">
      <w:r>
        <w:continuationSeparator/>
      </w:r>
    </w:p>
  </w:footnote>
  <w:footnote w:type="continuationNotice" w:id="1">
    <w:p w14:paraId="24C8006F" w14:textId="77777777" w:rsidR="004409CB" w:rsidRDefault="00440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2FAF" w14:textId="3136FA9E" w:rsidR="00F9272E" w:rsidRDefault="00F9272E">
    <w:pPr>
      <w:pStyle w:val="Header"/>
    </w:pPr>
  </w:p>
  <w:p w14:paraId="3A0E4B0F" w14:textId="77777777" w:rsidR="00E76BDA" w:rsidRDefault="00E76B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B4EF" w14:textId="25393ECA" w:rsidR="00F9272E" w:rsidRDefault="00F9272E">
    <w:pPr>
      <w:pStyle w:val="Header"/>
    </w:pPr>
  </w:p>
  <w:p w14:paraId="47DB30E6" w14:textId="77777777" w:rsidR="00E76BDA" w:rsidRDefault="00E76B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3EB3" w14:textId="648A85AC" w:rsidR="00F9272E" w:rsidRDefault="00F92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pPr>
        <w:tabs>
          <w:tab w:val="num" w:pos="0"/>
        </w:tabs>
        <w:ind w:left="360" w:hanging="360"/>
      </w:pPr>
      <w:rPr>
        <w:rFonts w:ascii="Times New Roman" w:hAnsi="Times New Roman" w:cs="Times New Roman" w:hint="default"/>
        <w:b/>
        <w:color w:val="auto"/>
        <w:sz w:val="22"/>
        <w:szCs w:val="22"/>
      </w:rPr>
    </w:lvl>
  </w:abstractNum>
  <w:abstractNum w:abstractNumId="1" w15:restartNumberingAfterBreak="0">
    <w:nsid w:val="064534B7"/>
    <w:multiLevelType w:val="hybridMultilevel"/>
    <w:tmpl w:val="2AB23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751FB"/>
    <w:multiLevelType w:val="hybridMultilevel"/>
    <w:tmpl w:val="8D3A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C6757"/>
    <w:multiLevelType w:val="hybridMultilevel"/>
    <w:tmpl w:val="3968BD6C"/>
    <w:lvl w:ilvl="0" w:tplc="28164242">
      <w:numFmt w:val="bullet"/>
      <w:lvlText w:val=""/>
      <w:lvlJc w:val="left"/>
      <w:pPr>
        <w:ind w:left="720" w:hanging="360"/>
      </w:pPr>
      <w:rPr>
        <w:rFonts w:ascii="Symbol"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B4812"/>
    <w:multiLevelType w:val="multilevel"/>
    <w:tmpl w:val="22CC6792"/>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6F14060"/>
    <w:multiLevelType w:val="multilevel"/>
    <w:tmpl w:val="B2C85A2A"/>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88C58E8"/>
    <w:multiLevelType w:val="multilevel"/>
    <w:tmpl w:val="2F62466A"/>
    <w:styleLink w:val="WWNum4"/>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7" w15:restartNumberingAfterBreak="0">
    <w:nsid w:val="18B62766"/>
    <w:multiLevelType w:val="hybridMultilevel"/>
    <w:tmpl w:val="4E80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95E6C"/>
    <w:multiLevelType w:val="hybridMultilevel"/>
    <w:tmpl w:val="528E7AD4"/>
    <w:lvl w:ilvl="0" w:tplc="95486DE6">
      <w:numFmt w:val="bullet"/>
      <w:lvlText w:val=""/>
      <w:lvlJc w:val="left"/>
      <w:pPr>
        <w:ind w:left="820" w:hanging="360"/>
      </w:pPr>
      <w:rPr>
        <w:rFonts w:ascii="Symbol" w:eastAsia="Symbol" w:hAnsi="Symbol" w:cs="Symbol" w:hint="default"/>
        <w:w w:val="99"/>
        <w:lang w:val="en-US" w:eastAsia="en-US" w:bidi="ar-SA"/>
      </w:rPr>
    </w:lvl>
    <w:lvl w:ilvl="1" w:tplc="AFC0F726">
      <w:numFmt w:val="bullet"/>
      <w:lvlText w:val="•"/>
      <w:lvlJc w:val="left"/>
      <w:pPr>
        <w:ind w:left="1696" w:hanging="360"/>
      </w:pPr>
      <w:rPr>
        <w:rFonts w:hint="default"/>
        <w:lang w:val="en-US" w:eastAsia="en-US" w:bidi="ar-SA"/>
      </w:rPr>
    </w:lvl>
    <w:lvl w:ilvl="2" w:tplc="106C8108">
      <w:numFmt w:val="bullet"/>
      <w:lvlText w:val="•"/>
      <w:lvlJc w:val="left"/>
      <w:pPr>
        <w:ind w:left="2572" w:hanging="360"/>
      </w:pPr>
      <w:rPr>
        <w:rFonts w:hint="default"/>
        <w:lang w:val="en-US" w:eastAsia="en-US" w:bidi="ar-SA"/>
      </w:rPr>
    </w:lvl>
    <w:lvl w:ilvl="3" w:tplc="8BA84BCC">
      <w:numFmt w:val="bullet"/>
      <w:lvlText w:val="•"/>
      <w:lvlJc w:val="left"/>
      <w:pPr>
        <w:ind w:left="3448" w:hanging="360"/>
      </w:pPr>
      <w:rPr>
        <w:rFonts w:hint="default"/>
        <w:lang w:val="en-US" w:eastAsia="en-US" w:bidi="ar-SA"/>
      </w:rPr>
    </w:lvl>
    <w:lvl w:ilvl="4" w:tplc="5C907818">
      <w:numFmt w:val="bullet"/>
      <w:lvlText w:val="•"/>
      <w:lvlJc w:val="left"/>
      <w:pPr>
        <w:ind w:left="4324" w:hanging="360"/>
      </w:pPr>
      <w:rPr>
        <w:rFonts w:hint="default"/>
        <w:lang w:val="en-US" w:eastAsia="en-US" w:bidi="ar-SA"/>
      </w:rPr>
    </w:lvl>
    <w:lvl w:ilvl="5" w:tplc="8E0E47F6">
      <w:numFmt w:val="bullet"/>
      <w:lvlText w:val="•"/>
      <w:lvlJc w:val="left"/>
      <w:pPr>
        <w:ind w:left="5200" w:hanging="360"/>
      </w:pPr>
      <w:rPr>
        <w:rFonts w:hint="default"/>
        <w:lang w:val="en-US" w:eastAsia="en-US" w:bidi="ar-SA"/>
      </w:rPr>
    </w:lvl>
    <w:lvl w:ilvl="6" w:tplc="305A5D42">
      <w:numFmt w:val="bullet"/>
      <w:lvlText w:val="•"/>
      <w:lvlJc w:val="left"/>
      <w:pPr>
        <w:ind w:left="6076" w:hanging="360"/>
      </w:pPr>
      <w:rPr>
        <w:rFonts w:hint="default"/>
        <w:lang w:val="en-US" w:eastAsia="en-US" w:bidi="ar-SA"/>
      </w:rPr>
    </w:lvl>
    <w:lvl w:ilvl="7" w:tplc="0AA6E668">
      <w:numFmt w:val="bullet"/>
      <w:lvlText w:val="•"/>
      <w:lvlJc w:val="left"/>
      <w:pPr>
        <w:ind w:left="6952" w:hanging="360"/>
      </w:pPr>
      <w:rPr>
        <w:rFonts w:hint="default"/>
        <w:lang w:val="en-US" w:eastAsia="en-US" w:bidi="ar-SA"/>
      </w:rPr>
    </w:lvl>
    <w:lvl w:ilvl="8" w:tplc="CFC43F42">
      <w:numFmt w:val="bullet"/>
      <w:lvlText w:val="•"/>
      <w:lvlJc w:val="left"/>
      <w:pPr>
        <w:ind w:left="7828" w:hanging="360"/>
      </w:pPr>
      <w:rPr>
        <w:rFonts w:hint="default"/>
        <w:lang w:val="en-US" w:eastAsia="en-US" w:bidi="ar-SA"/>
      </w:rPr>
    </w:lvl>
  </w:abstractNum>
  <w:abstractNum w:abstractNumId="9" w15:restartNumberingAfterBreak="0">
    <w:nsid w:val="21637822"/>
    <w:multiLevelType w:val="multilevel"/>
    <w:tmpl w:val="E974A106"/>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25E74F47"/>
    <w:multiLevelType w:val="hybridMultilevel"/>
    <w:tmpl w:val="93FE2516"/>
    <w:lvl w:ilvl="0" w:tplc="0409000F">
      <w:start w:val="1"/>
      <w:numFmt w:val="decimal"/>
      <w:lvlText w:val="%1."/>
      <w:lvlJc w:val="left"/>
      <w:pPr>
        <w:ind w:left="72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B4AB0"/>
    <w:multiLevelType w:val="hybridMultilevel"/>
    <w:tmpl w:val="147A11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0872B8"/>
    <w:multiLevelType w:val="hybridMultilevel"/>
    <w:tmpl w:val="96328394"/>
    <w:lvl w:ilvl="0" w:tplc="42CCF8B6">
      <w:start w:val="1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C0459"/>
    <w:multiLevelType w:val="hybridMultilevel"/>
    <w:tmpl w:val="1178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D30FF"/>
    <w:multiLevelType w:val="hybridMultilevel"/>
    <w:tmpl w:val="62389BDC"/>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DD62FF1"/>
    <w:multiLevelType w:val="hybridMultilevel"/>
    <w:tmpl w:val="C47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6370D"/>
    <w:multiLevelType w:val="multilevel"/>
    <w:tmpl w:val="533A6DA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49500BA"/>
    <w:multiLevelType w:val="hybridMultilevel"/>
    <w:tmpl w:val="BB786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30F25"/>
    <w:multiLevelType w:val="multilevel"/>
    <w:tmpl w:val="4AD8AD74"/>
    <w:styleLink w:val="WWNum2"/>
    <w:lvl w:ilvl="0">
      <w:start w:val="1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35105A17"/>
    <w:multiLevelType w:val="hybridMultilevel"/>
    <w:tmpl w:val="000E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403A1"/>
    <w:multiLevelType w:val="hybridMultilevel"/>
    <w:tmpl w:val="DA707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9D2A6C"/>
    <w:multiLevelType w:val="hybridMultilevel"/>
    <w:tmpl w:val="55007C84"/>
    <w:lvl w:ilvl="0" w:tplc="46687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538C7"/>
    <w:multiLevelType w:val="multilevel"/>
    <w:tmpl w:val="F634EABA"/>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3DF0641"/>
    <w:multiLevelType w:val="hybridMultilevel"/>
    <w:tmpl w:val="C22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649BE"/>
    <w:multiLevelType w:val="multilevel"/>
    <w:tmpl w:val="A9BAC268"/>
    <w:styleLink w:val="WWNum8"/>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5" w15:restartNumberingAfterBreak="0">
    <w:nsid w:val="4BAB17A3"/>
    <w:multiLevelType w:val="hybridMultilevel"/>
    <w:tmpl w:val="E6921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C56E6B"/>
    <w:multiLevelType w:val="hybridMultilevel"/>
    <w:tmpl w:val="A28A23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6A202B"/>
    <w:multiLevelType w:val="multilevel"/>
    <w:tmpl w:val="89AC04D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7D374FE"/>
    <w:multiLevelType w:val="multilevel"/>
    <w:tmpl w:val="0130035C"/>
    <w:styleLink w:val="WWNum3"/>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9" w15:restartNumberingAfterBreak="0">
    <w:nsid w:val="5AFE0E41"/>
    <w:multiLevelType w:val="hybridMultilevel"/>
    <w:tmpl w:val="B4023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B23F0"/>
    <w:multiLevelType w:val="multilevel"/>
    <w:tmpl w:val="A9FA903A"/>
    <w:styleLink w:val="WWNum11"/>
    <w:lvl w:ilvl="0">
      <w:start w:val="12"/>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600028EC"/>
    <w:multiLevelType w:val="hybridMultilevel"/>
    <w:tmpl w:val="1D688E50"/>
    <w:lvl w:ilvl="0" w:tplc="0A5819B8">
      <w:start w:val="1"/>
      <w:numFmt w:val="upperRoman"/>
      <w:lvlText w:val="%1."/>
      <w:lvlJc w:val="left"/>
      <w:pPr>
        <w:ind w:left="296" w:hanging="197"/>
      </w:pPr>
      <w:rPr>
        <w:rFonts w:ascii="Times New Roman" w:eastAsia="Times New Roman" w:hAnsi="Times New Roman" w:cs="Times New Roman" w:hint="default"/>
        <w:b/>
        <w:bCs/>
        <w:i w:val="0"/>
        <w:iCs w:val="0"/>
        <w:w w:val="100"/>
        <w:sz w:val="22"/>
        <w:szCs w:val="22"/>
        <w:lang w:val="en-US" w:eastAsia="en-US" w:bidi="ar-SA"/>
      </w:rPr>
    </w:lvl>
    <w:lvl w:ilvl="1" w:tplc="F01C22CE">
      <w:start w:val="1"/>
      <w:numFmt w:val="decimal"/>
      <w:lvlText w:val="%2."/>
      <w:lvlJc w:val="left"/>
      <w:pPr>
        <w:ind w:left="376" w:hanging="276"/>
      </w:pPr>
      <w:rPr>
        <w:rFonts w:ascii="Times New Roman" w:eastAsia="Times New Roman" w:hAnsi="Times New Roman" w:cs="Times New Roman" w:hint="default"/>
        <w:b w:val="0"/>
        <w:bCs w:val="0"/>
        <w:i w:val="0"/>
        <w:iCs w:val="0"/>
        <w:w w:val="100"/>
        <w:sz w:val="22"/>
        <w:szCs w:val="22"/>
        <w:lang w:val="en-US" w:eastAsia="en-US" w:bidi="ar-SA"/>
      </w:rPr>
    </w:lvl>
    <w:lvl w:ilvl="2" w:tplc="86840118">
      <w:numFmt w:val="bullet"/>
      <w:lvlText w:val="•"/>
      <w:lvlJc w:val="left"/>
      <w:pPr>
        <w:ind w:left="1402" w:hanging="276"/>
      </w:pPr>
      <w:rPr>
        <w:rFonts w:hint="default"/>
        <w:lang w:val="en-US" w:eastAsia="en-US" w:bidi="ar-SA"/>
      </w:rPr>
    </w:lvl>
    <w:lvl w:ilvl="3" w:tplc="37041956">
      <w:numFmt w:val="bullet"/>
      <w:lvlText w:val="•"/>
      <w:lvlJc w:val="left"/>
      <w:pPr>
        <w:ind w:left="2424" w:hanging="276"/>
      </w:pPr>
      <w:rPr>
        <w:rFonts w:hint="default"/>
        <w:lang w:val="en-US" w:eastAsia="en-US" w:bidi="ar-SA"/>
      </w:rPr>
    </w:lvl>
    <w:lvl w:ilvl="4" w:tplc="670E1F78">
      <w:numFmt w:val="bullet"/>
      <w:lvlText w:val="•"/>
      <w:lvlJc w:val="left"/>
      <w:pPr>
        <w:ind w:left="3446" w:hanging="276"/>
      </w:pPr>
      <w:rPr>
        <w:rFonts w:hint="default"/>
        <w:lang w:val="en-US" w:eastAsia="en-US" w:bidi="ar-SA"/>
      </w:rPr>
    </w:lvl>
    <w:lvl w:ilvl="5" w:tplc="A65237D0">
      <w:numFmt w:val="bullet"/>
      <w:lvlText w:val="•"/>
      <w:lvlJc w:val="left"/>
      <w:pPr>
        <w:ind w:left="4468" w:hanging="276"/>
      </w:pPr>
      <w:rPr>
        <w:rFonts w:hint="default"/>
        <w:lang w:val="en-US" w:eastAsia="en-US" w:bidi="ar-SA"/>
      </w:rPr>
    </w:lvl>
    <w:lvl w:ilvl="6" w:tplc="7166DBE0">
      <w:numFmt w:val="bullet"/>
      <w:lvlText w:val="•"/>
      <w:lvlJc w:val="left"/>
      <w:pPr>
        <w:ind w:left="5491" w:hanging="276"/>
      </w:pPr>
      <w:rPr>
        <w:rFonts w:hint="default"/>
        <w:lang w:val="en-US" w:eastAsia="en-US" w:bidi="ar-SA"/>
      </w:rPr>
    </w:lvl>
    <w:lvl w:ilvl="7" w:tplc="C218C64C">
      <w:numFmt w:val="bullet"/>
      <w:lvlText w:val="•"/>
      <w:lvlJc w:val="left"/>
      <w:pPr>
        <w:ind w:left="6513" w:hanging="276"/>
      </w:pPr>
      <w:rPr>
        <w:rFonts w:hint="default"/>
        <w:lang w:val="en-US" w:eastAsia="en-US" w:bidi="ar-SA"/>
      </w:rPr>
    </w:lvl>
    <w:lvl w:ilvl="8" w:tplc="EDC2B674">
      <w:numFmt w:val="bullet"/>
      <w:lvlText w:val="•"/>
      <w:lvlJc w:val="left"/>
      <w:pPr>
        <w:ind w:left="7535" w:hanging="276"/>
      </w:pPr>
      <w:rPr>
        <w:rFonts w:hint="default"/>
        <w:lang w:val="en-US" w:eastAsia="en-US" w:bidi="ar-SA"/>
      </w:rPr>
    </w:lvl>
  </w:abstractNum>
  <w:abstractNum w:abstractNumId="32" w15:restartNumberingAfterBreak="0">
    <w:nsid w:val="65C323E0"/>
    <w:multiLevelType w:val="hybridMultilevel"/>
    <w:tmpl w:val="4CBC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50E8B"/>
    <w:multiLevelType w:val="hybridMultilevel"/>
    <w:tmpl w:val="41BE6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1623A"/>
    <w:multiLevelType w:val="multilevel"/>
    <w:tmpl w:val="1054E63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7560271D"/>
    <w:multiLevelType w:val="hybridMultilevel"/>
    <w:tmpl w:val="94CCE0C2"/>
    <w:lvl w:ilvl="0" w:tplc="8D64CF44">
      <w:start w:val="1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731F5C"/>
    <w:multiLevelType w:val="multilevel"/>
    <w:tmpl w:val="95A2FBB2"/>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2"/>
  </w:num>
  <w:num w:numId="2">
    <w:abstractNumId w:val="18"/>
  </w:num>
  <w:num w:numId="3">
    <w:abstractNumId w:val="28"/>
  </w:num>
  <w:num w:numId="4">
    <w:abstractNumId w:val="6"/>
  </w:num>
  <w:num w:numId="5">
    <w:abstractNumId w:val="34"/>
  </w:num>
  <w:num w:numId="6">
    <w:abstractNumId w:val="5"/>
  </w:num>
  <w:num w:numId="7">
    <w:abstractNumId w:val="16"/>
  </w:num>
  <w:num w:numId="8">
    <w:abstractNumId w:val="24"/>
  </w:num>
  <w:num w:numId="9">
    <w:abstractNumId w:val="27"/>
  </w:num>
  <w:num w:numId="10">
    <w:abstractNumId w:val="4"/>
  </w:num>
  <w:num w:numId="11">
    <w:abstractNumId w:val="30"/>
  </w:num>
  <w:num w:numId="12">
    <w:abstractNumId w:val="9"/>
  </w:num>
  <w:num w:numId="13">
    <w:abstractNumId w:val="36"/>
  </w:num>
  <w:num w:numId="14">
    <w:abstractNumId w:val="36"/>
    <w:lvlOverride w:ilvl="0">
      <w:startOverride w:val="1"/>
    </w:lvlOverride>
  </w:num>
  <w:num w:numId="15">
    <w:abstractNumId w:val="22"/>
    <w:lvlOverride w:ilvl="0">
      <w:startOverride w:val="1"/>
    </w:lvlOverride>
  </w:num>
  <w:num w:numId="16">
    <w:abstractNumId w:val="30"/>
  </w:num>
  <w:num w:numId="17">
    <w:abstractNumId w:val="10"/>
  </w:num>
  <w:num w:numId="18">
    <w:abstractNumId w:val="12"/>
  </w:num>
  <w:num w:numId="19">
    <w:abstractNumId w:val="13"/>
  </w:num>
  <w:num w:numId="20">
    <w:abstractNumId w:val="7"/>
  </w:num>
  <w:num w:numId="21">
    <w:abstractNumId w:val="17"/>
  </w:num>
  <w:num w:numId="22">
    <w:abstractNumId w:val="26"/>
  </w:num>
  <w:num w:numId="23">
    <w:abstractNumId w:val="1"/>
  </w:num>
  <w:num w:numId="24">
    <w:abstractNumId w:val="23"/>
  </w:num>
  <w:num w:numId="25">
    <w:abstractNumId w:val="11"/>
  </w:num>
  <w:num w:numId="26">
    <w:abstractNumId w:val="33"/>
  </w:num>
  <w:num w:numId="27">
    <w:abstractNumId w:val="35"/>
  </w:num>
  <w:num w:numId="28">
    <w:abstractNumId w:val="25"/>
  </w:num>
  <w:num w:numId="29">
    <w:abstractNumId w:val="29"/>
  </w:num>
  <w:num w:numId="30">
    <w:abstractNumId w:val="32"/>
  </w:num>
  <w:num w:numId="31">
    <w:abstractNumId w:val="3"/>
  </w:num>
  <w:num w:numId="32">
    <w:abstractNumId w:val="14"/>
  </w:num>
  <w:num w:numId="33">
    <w:abstractNumId w:val="0"/>
  </w:num>
  <w:num w:numId="34">
    <w:abstractNumId w:val="2"/>
  </w:num>
  <w:num w:numId="35">
    <w:abstractNumId w:val="19"/>
  </w:num>
  <w:num w:numId="36">
    <w:abstractNumId w:val="21"/>
  </w:num>
  <w:num w:numId="37">
    <w:abstractNumId w:val="15"/>
  </w:num>
  <w:num w:numId="38">
    <w:abstractNumId w:val="20"/>
  </w:num>
  <w:num w:numId="39">
    <w:abstractNumId w:val="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D9"/>
    <w:rsid w:val="00011F09"/>
    <w:rsid w:val="0001312A"/>
    <w:rsid w:val="0002435F"/>
    <w:rsid w:val="00040ED1"/>
    <w:rsid w:val="00051730"/>
    <w:rsid w:val="00056B30"/>
    <w:rsid w:val="00075030"/>
    <w:rsid w:val="00086E47"/>
    <w:rsid w:val="00092543"/>
    <w:rsid w:val="00095BD6"/>
    <w:rsid w:val="000A7C3E"/>
    <w:rsid w:val="000B360F"/>
    <w:rsid w:val="000B489A"/>
    <w:rsid w:val="000C1C16"/>
    <w:rsid w:val="000C33B4"/>
    <w:rsid w:val="000C5DFF"/>
    <w:rsid w:val="000D6BDB"/>
    <w:rsid w:val="000E4EBF"/>
    <w:rsid w:val="000F2930"/>
    <w:rsid w:val="000F3C3B"/>
    <w:rsid w:val="00101956"/>
    <w:rsid w:val="00104F1C"/>
    <w:rsid w:val="00105842"/>
    <w:rsid w:val="001062DA"/>
    <w:rsid w:val="001101C8"/>
    <w:rsid w:val="00130B0C"/>
    <w:rsid w:val="00140CE3"/>
    <w:rsid w:val="001639D9"/>
    <w:rsid w:val="00165A81"/>
    <w:rsid w:val="00165E86"/>
    <w:rsid w:val="00182527"/>
    <w:rsid w:val="001959D1"/>
    <w:rsid w:val="00197EE6"/>
    <w:rsid w:val="001A698A"/>
    <w:rsid w:val="001C7D32"/>
    <w:rsid w:val="001D4562"/>
    <w:rsid w:val="001F0C87"/>
    <w:rsid w:val="001F47E1"/>
    <w:rsid w:val="00200CBA"/>
    <w:rsid w:val="002162E1"/>
    <w:rsid w:val="00223707"/>
    <w:rsid w:val="00225126"/>
    <w:rsid w:val="0023797E"/>
    <w:rsid w:val="00240AC8"/>
    <w:rsid w:val="00242CE4"/>
    <w:rsid w:val="0024442D"/>
    <w:rsid w:val="0024636D"/>
    <w:rsid w:val="0025127A"/>
    <w:rsid w:val="00260AEC"/>
    <w:rsid w:val="00262500"/>
    <w:rsid w:val="00263414"/>
    <w:rsid w:val="002653AB"/>
    <w:rsid w:val="002721C3"/>
    <w:rsid w:val="0027267F"/>
    <w:rsid w:val="00276FF5"/>
    <w:rsid w:val="00277625"/>
    <w:rsid w:val="00282F5F"/>
    <w:rsid w:val="00287129"/>
    <w:rsid w:val="002939D0"/>
    <w:rsid w:val="002A6280"/>
    <w:rsid w:val="002C05F4"/>
    <w:rsid w:val="002C164E"/>
    <w:rsid w:val="002C1BA2"/>
    <w:rsid w:val="002C1C01"/>
    <w:rsid w:val="002C2C24"/>
    <w:rsid w:val="002C72B7"/>
    <w:rsid w:val="002C74D5"/>
    <w:rsid w:val="002D0C5A"/>
    <w:rsid w:val="002D0E7F"/>
    <w:rsid w:val="002D4B1A"/>
    <w:rsid w:val="002E6EB6"/>
    <w:rsid w:val="002E7E3D"/>
    <w:rsid w:val="002F615B"/>
    <w:rsid w:val="00312D92"/>
    <w:rsid w:val="0033519E"/>
    <w:rsid w:val="003416BC"/>
    <w:rsid w:val="00352DDC"/>
    <w:rsid w:val="00354799"/>
    <w:rsid w:val="00375FCC"/>
    <w:rsid w:val="00381362"/>
    <w:rsid w:val="00385C91"/>
    <w:rsid w:val="00392559"/>
    <w:rsid w:val="00392AAD"/>
    <w:rsid w:val="003B04CB"/>
    <w:rsid w:val="003B5422"/>
    <w:rsid w:val="003B5F23"/>
    <w:rsid w:val="003D3C61"/>
    <w:rsid w:val="003D752B"/>
    <w:rsid w:val="003E6AAF"/>
    <w:rsid w:val="003F13E2"/>
    <w:rsid w:val="003F6823"/>
    <w:rsid w:val="00414506"/>
    <w:rsid w:val="00424241"/>
    <w:rsid w:val="00425BF8"/>
    <w:rsid w:val="00426398"/>
    <w:rsid w:val="004267B4"/>
    <w:rsid w:val="00433B26"/>
    <w:rsid w:val="004409CB"/>
    <w:rsid w:val="00451C27"/>
    <w:rsid w:val="004553A7"/>
    <w:rsid w:val="00455AA6"/>
    <w:rsid w:val="004575BA"/>
    <w:rsid w:val="00470C01"/>
    <w:rsid w:val="0047511D"/>
    <w:rsid w:val="00486D31"/>
    <w:rsid w:val="00497E37"/>
    <w:rsid w:val="004A510C"/>
    <w:rsid w:val="004B7FD1"/>
    <w:rsid w:val="004C0FD6"/>
    <w:rsid w:val="004C1C70"/>
    <w:rsid w:val="004D23AD"/>
    <w:rsid w:val="004E28E8"/>
    <w:rsid w:val="004E4D0D"/>
    <w:rsid w:val="00505974"/>
    <w:rsid w:val="005333DA"/>
    <w:rsid w:val="00543086"/>
    <w:rsid w:val="00553FBD"/>
    <w:rsid w:val="00555B8F"/>
    <w:rsid w:val="00560B59"/>
    <w:rsid w:val="00561157"/>
    <w:rsid w:val="00565648"/>
    <w:rsid w:val="005703C1"/>
    <w:rsid w:val="00574075"/>
    <w:rsid w:val="00586F8F"/>
    <w:rsid w:val="005A38D0"/>
    <w:rsid w:val="005B0277"/>
    <w:rsid w:val="005B1849"/>
    <w:rsid w:val="005B261D"/>
    <w:rsid w:val="005B371E"/>
    <w:rsid w:val="005B6A95"/>
    <w:rsid w:val="005C0A84"/>
    <w:rsid w:val="005C3223"/>
    <w:rsid w:val="005D010C"/>
    <w:rsid w:val="005D1F67"/>
    <w:rsid w:val="005D408E"/>
    <w:rsid w:val="005E2410"/>
    <w:rsid w:val="005F050C"/>
    <w:rsid w:val="005F106C"/>
    <w:rsid w:val="00603B2D"/>
    <w:rsid w:val="00612607"/>
    <w:rsid w:val="00612BB3"/>
    <w:rsid w:val="00622480"/>
    <w:rsid w:val="006269DD"/>
    <w:rsid w:val="00626AA9"/>
    <w:rsid w:val="0063021E"/>
    <w:rsid w:val="00630F04"/>
    <w:rsid w:val="00633B74"/>
    <w:rsid w:val="00633BFC"/>
    <w:rsid w:val="00636B39"/>
    <w:rsid w:val="006370C2"/>
    <w:rsid w:val="00637C82"/>
    <w:rsid w:val="0064429D"/>
    <w:rsid w:val="00645555"/>
    <w:rsid w:val="00654291"/>
    <w:rsid w:val="00661C38"/>
    <w:rsid w:val="00675824"/>
    <w:rsid w:val="006936A6"/>
    <w:rsid w:val="006941D5"/>
    <w:rsid w:val="0069718E"/>
    <w:rsid w:val="006B0B63"/>
    <w:rsid w:val="006F2802"/>
    <w:rsid w:val="006F716B"/>
    <w:rsid w:val="007001E3"/>
    <w:rsid w:val="00704866"/>
    <w:rsid w:val="00707763"/>
    <w:rsid w:val="00711393"/>
    <w:rsid w:val="007115F8"/>
    <w:rsid w:val="0071741D"/>
    <w:rsid w:val="00727825"/>
    <w:rsid w:val="00757559"/>
    <w:rsid w:val="00775F62"/>
    <w:rsid w:val="007808CF"/>
    <w:rsid w:val="00781410"/>
    <w:rsid w:val="00786B10"/>
    <w:rsid w:val="00787B3E"/>
    <w:rsid w:val="00791556"/>
    <w:rsid w:val="007978DF"/>
    <w:rsid w:val="007A6C11"/>
    <w:rsid w:val="007B5309"/>
    <w:rsid w:val="007C1363"/>
    <w:rsid w:val="007C546B"/>
    <w:rsid w:val="007D6228"/>
    <w:rsid w:val="007D7937"/>
    <w:rsid w:val="007F2AB5"/>
    <w:rsid w:val="007F7B18"/>
    <w:rsid w:val="00801A58"/>
    <w:rsid w:val="0080253A"/>
    <w:rsid w:val="00806609"/>
    <w:rsid w:val="00806A87"/>
    <w:rsid w:val="00811A4C"/>
    <w:rsid w:val="00825612"/>
    <w:rsid w:val="00832879"/>
    <w:rsid w:val="00832EA9"/>
    <w:rsid w:val="00833329"/>
    <w:rsid w:val="00856431"/>
    <w:rsid w:val="00856A5B"/>
    <w:rsid w:val="00857CE5"/>
    <w:rsid w:val="00871107"/>
    <w:rsid w:val="00881DB7"/>
    <w:rsid w:val="008850F4"/>
    <w:rsid w:val="008870F2"/>
    <w:rsid w:val="008A1B8B"/>
    <w:rsid w:val="008A2D95"/>
    <w:rsid w:val="008A3C10"/>
    <w:rsid w:val="008A65BC"/>
    <w:rsid w:val="008B11B2"/>
    <w:rsid w:val="008D567C"/>
    <w:rsid w:val="008D7CF5"/>
    <w:rsid w:val="008E3DF3"/>
    <w:rsid w:val="008E449D"/>
    <w:rsid w:val="009037C9"/>
    <w:rsid w:val="00912E76"/>
    <w:rsid w:val="00913A9D"/>
    <w:rsid w:val="00921BF4"/>
    <w:rsid w:val="009304B7"/>
    <w:rsid w:val="00931161"/>
    <w:rsid w:val="00933425"/>
    <w:rsid w:val="00935DC1"/>
    <w:rsid w:val="009368E4"/>
    <w:rsid w:val="009428A4"/>
    <w:rsid w:val="00965F70"/>
    <w:rsid w:val="00972854"/>
    <w:rsid w:val="00985035"/>
    <w:rsid w:val="009A28FC"/>
    <w:rsid w:val="009C022E"/>
    <w:rsid w:val="009C151E"/>
    <w:rsid w:val="009E5F2C"/>
    <w:rsid w:val="009F0ED2"/>
    <w:rsid w:val="009F2032"/>
    <w:rsid w:val="009F49ED"/>
    <w:rsid w:val="009F6B97"/>
    <w:rsid w:val="00A125B8"/>
    <w:rsid w:val="00A20F54"/>
    <w:rsid w:val="00A228BF"/>
    <w:rsid w:val="00A25653"/>
    <w:rsid w:val="00A25DEF"/>
    <w:rsid w:val="00A37EE1"/>
    <w:rsid w:val="00A730DE"/>
    <w:rsid w:val="00A810BD"/>
    <w:rsid w:val="00A83C84"/>
    <w:rsid w:val="00A84515"/>
    <w:rsid w:val="00A84A5D"/>
    <w:rsid w:val="00AA7A93"/>
    <w:rsid w:val="00AB7ED5"/>
    <w:rsid w:val="00AC0B54"/>
    <w:rsid w:val="00AD64D0"/>
    <w:rsid w:val="00AD747F"/>
    <w:rsid w:val="00AE6159"/>
    <w:rsid w:val="00AF46B1"/>
    <w:rsid w:val="00AF54C3"/>
    <w:rsid w:val="00B100B5"/>
    <w:rsid w:val="00B108C2"/>
    <w:rsid w:val="00B10D55"/>
    <w:rsid w:val="00B2450B"/>
    <w:rsid w:val="00B40EC3"/>
    <w:rsid w:val="00B41810"/>
    <w:rsid w:val="00B4753F"/>
    <w:rsid w:val="00B53EEB"/>
    <w:rsid w:val="00B6399A"/>
    <w:rsid w:val="00B640B0"/>
    <w:rsid w:val="00B65C98"/>
    <w:rsid w:val="00B71A19"/>
    <w:rsid w:val="00B73E78"/>
    <w:rsid w:val="00B878BB"/>
    <w:rsid w:val="00BC4A28"/>
    <w:rsid w:val="00BD02C2"/>
    <w:rsid w:val="00BD0696"/>
    <w:rsid w:val="00BD1A7D"/>
    <w:rsid w:val="00BD5CE3"/>
    <w:rsid w:val="00BF24D0"/>
    <w:rsid w:val="00BF53BB"/>
    <w:rsid w:val="00BF62C7"/>
    <w:rsid w:val="00C005CA"/>
    <w:rsid w:val="00C17D4C"/>
    <w:rsid w:val="00C22FD9"/>
    <w:rsid w:val="00C25460"/>
    <w:rsid w:val="00C32544"/>
    <w:rsid w:val="00C358B2"/>
    <w:rsid w:val="00C405AC"/>
    <w:rsid w:val="00C4558D"/>
    <w:rsid w:val="00C5086F"/>
    <w:rsid w:val="00C50DDE"/>
    <w:rsid w:val="00C50DF9"/>
    <w:rsid w:val="00C5133A"/>
    <w:rsid w:val="00C6375D"/>
    <w:rsid w:val="00C657D6"/>
    <w:rsid w:val="00C72548"/>
    <w:rsid w:val="00C91FA1"/>
    <w:rsid w:val="00CA4299"/>
    <w:rsid w:val="00CB5244"/>
    <w:rsid w:val="00CC1CF2"/>
    <w:rsid w:val="00CC692E"/>
    <w:rsid w:val="00CC7A43"/>
    <w:rsid w:val="00CD3504"/>
    <w:rsid w:val="00CD5B2A"/>
    <w:rsid w:val="00CE1ACF"/>
    <w:rsid w:val="00CF205D"/>
    <w:rsid w:val="00D12E24"/>
    <w:rsid w:val="00D26261"/>
    <w:rsid w:val="00D278B2"/>
    <w:rsid w:val="00D31AF8"/>
    <w:rsid w:val="00D50011"/>
    <w:rsid w:val="00D507A0"/>
    <w:rsid w:val="00D51691"/>
    <w:rsid w:val="00D527D7"/>
    <w:rsid w:val="00D71E1B"/>
    <w:rsid w:val="00D76405"/>
    <w:rsid w:val="00D765A1"/>
    <w:rsid w:val="00D82A4D"/>
    <w:rsid w:val="00D934B1"/>
    <w:rsid w:val="00D949E1"/>
    <w:rsid w:val="00DA5D2F"/>
    <w:rsid w:val="00DB171D"/>
    <w:rsid w:val="00DB3134"/>
    <w:rsid w:val="00DB7F7E"/>
    <w:rsid w:val="00DC0A80"/>
    <w:rsid w:val="00DC5678"/>
    <w:rsid w:val="00DD2D2F"/>
    <w:rsid w:val="00DD4413"/>
    <w:rsid w:val="00DD6FCD"/>
    <w:rsid w:val="00DF036A"/>
    <w:rsid w:val="00DF29F6"/>
    <w:rsid w:val="00DF3ACB"/>
    <w:rsid w:val="00E033F6"/>
    <w:rsid w:val="00E06DF2"/>
    <w:rsid w:val="00E11CEE"/>
    <w:rsid w:val="00E1215F"/>
    <w:rsid w:val="00E20184"/>
    <w:rsid w:val="00E33AA3"/>
    <w:rsid w:val="00E40431"/>
    <w:rsid w:val="00E46B34"/>
    <w:rsid w:val="00E61B85"/>
    <w:rsid w:val="00E62578"/>
    <w:rsid w:val="00E66BEB"/>
    <w:rsid w:val="00E70EC1"/>
    <w:rsid w:val="00E76BDA"/>
    <w:rsid w:val="00E825FF"/>
    <w:rsid w:val="00E93237"/>
    <w:rsid w:val="00EA3D36"/>
    <w:rsid w:val="00EA4F46"/>
    <w:rsid w:val="00EA63F2"/>
    <w:rsid w:val="00EC35AB"/>
    <w:rsid w:val="00EC7F65"/>
    <w:rsid w:val="00ED3813"/>
    <w:rsid w:val="00EE3D8D"/>
    <w:rsid w:val="00EF0CA1"/>
    <w:rsid w:val="00EF3708"/>
    <w:rsid w:val="00F00B0E"/>
    <w:rsid w:val="00F20120"/>
    <w:rsid w:val="00F2334E"/>
    <w:rsid w:val="00F42F72"/>
    <w:rsid w:val="00F610E6"/>
    <w:rsid w:val="00F72227"/>
    <w:rsid w:val="00F75FE0"/>
    <w:rsid w:val="00F81C0E"/>
    <w:rsid w:val="00F83FFF"/>
    <w:rsid w:val="00F907DB"/>
    <w:rsid w:val="00F9272E"/>
    <w:rsid w:val="00FB12DA"/>
    <w:rsid w:val="00FD353A"/>
    <w:rsid w:val="00FD388B"/>
    <w:rsid w:val="00FD5D75"/>
    <w:rsid w:val="00FE5833"/>
    <w:rsid w:val="00FF1234"/>
    <w:rsid w:val="00FF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51FF"/>
  <w15:chartTrackingRefBased/>
  <w15:docId w15:val="{FB9E4B37-21E3-47DE-BA7D-47E32DD1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23"/>
    <w:rPr>
      <w:rFonts w:ascii="Times New Roman" w:hAnsi="Times New Roman"/>
      <w:kern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before="240"/>
      <w:textAlignment w:val="baseline"/>
    </w:pPr>
    <w:rPr>
      <w:rFonts w:ascii="Times New Roman" w:eastAsia="Times New Roman" w:hAnsi="Times New Roman" w:cs="Times New Roman"/>
      <w:color w:val="000000"/>
      <w:kern w:val="3"/>
      <w:sz w:val="24"/>
      <w:szCs w:val="24"/>
    </w:rPr>
  </w:style>
  <w:style w:type="paragraph" w:customStyle="1" w:styleId="Heading">
    <w:name w:val="Heading"/>
    <w:basedOn w:val="Standard"/>
    <w:next w:val="Textbody"/>
    <w:pPr>
      <w:keepNext/>
      <w:spacing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ListParagraph">
    <w:name w:val="List Paragraph"/>
    <w:basedOn w:val="Standard"/>
    <w:uiPriority w:val="34"/>
    <w:qFormat/>
    <w:rsid w:val="00263414"/>
    <w:pPr>
      <w:ind w:left="720"/>
    </w:pPr>
  </w:style>
  <w:style w:type="paragraph" w:styleId="BalloonText">
    <w:name w:val="Balloon Text"/>
    <w:basedOn w:val="Standard"/>
    <w:link w:val="BalloonTextChar"/>
    <w:uiPriority w:val="99"/>
    <w:rsid w:val="00263414"/>
    <w:rPr>
      <w:rFonts w:ascii="Tahoma" w:hAnsi="Tahoma" w:cs="Tahoma"/>
      <w:sz w:val="16"/>
      <w:szCs w:val="16"/>
    </w:rPr>
  </w:style>
  <w:style w:type="paragraph" w:styleId="Header">
    <w:name w:val="header"/>
    <w:basedOn w:val="Standard"/>
    <w:link w:val="HeaderChar"/>
    <w:uiPriority w:val="99"/>
    <w:rsid w:val="00263414"/>
    <w:pPr>
      <w:suppressLineNumbers/>
      <w:tabs>
        <w:tab w:val="center" w:pos="4680"/>
        <w:tab w:val="right" w:pos="9360"/>
      </w:tabs>
    </w:pPr>
  </w:style>
  <w:style w:type="paragraph" w:styleId="Footer">
    <w:name w:val="footer"/>
    <w:basedOn w:val="Standard"/>
    <w:link w:val="FooterChar"/>
    <w:rsid w:val="00263414"/>
    <w:pPr>
      <w:suppressLineNumbers/>
      <w:tabs>
        <w:tab w:val="center" w:pos="4680"/>
        <w:tab w:val="right" w:pos="9360"/>
      </w:tabs>
    </w:pPr>
  </w:style>
  <w:style w:type="paragraph" w:styleId="CommentText">
    <w:name w:val="annotation text"/>
    <w:basedOn w:val="Standard"/>
    <w:link w:val="CommentTextChar"/>
    <w:uiPriority w:val="99"/>
    <w:rsid w:val="00263414"/>
    <w:rPr>
      <w:sz w:val="20"/>
      <w:szCs w:val="20"/>
    </w:rPr>
  </w:style>
  <w:style w:type="paragraph" w:styleId="CommentSubject">
    <w:name w:val="annotation subject"/>
    <w:basedOn w:val="CommentText"/>
    <w:link w:val="CommentSubjectChar"/>
    <w:uiPriority w:val="99"/>
    <w:rsid w:val="00263414"/>
    <w:rPr>
      <w:b/>
      <w:bCs/>
    </w:rPr>
  </w:style>
  <w:style w:type="character" w:customStyle="1" w:styleId="BalloonTextChar">
    <w:name w:val="Balloon Text Char"/>
    <w:link w:val="BalloonText"/>
    <w:uiPriority w:val="99"/>
    <w:rPr>
      <w:rFonts w:ascii="Tahoma" w:eastAsia="Times New Roman" w:hAnsi="Tahoma" w:cs="Tahoma"/>
      <w:color w:val="000000"/>
      <w:sz w:val="16"/>
      <w:szCs w:val="16"/>
    </w:rPr>
  </w:style>
  <w:style w:type="character" w:customStyle="1" w:styleId="HeaderChar">
    <w:name w:val="Header Char"/>
    <w:link w:val="Header"/>
    <w:uiPriority w:val="99"/>
    <w:rPr>
      <w:rFonts w:ascii="Times New Roman" w:eastAsia="Times New Roman" w:hAnsi="Times New Roman" w:cs="Times New Roman"/>
      <w:color w:val="000000"/>
      <w:sz w:val="24"/>
      <w:szCs w:val="24"/>
    </w:rPr>
  </w:style>
  <w:style w:type="character" w:customStyle="1" w:styleId="FooterChar">
    <w:name w:val="Footer Char"/>
    <w:link w:val="Footer"/>
    <w:uiPriority w:val="99"/>
    <w:rPr>
      <w:rFonts w:ascii="Times New Roman" w:eastAsia="Times New Roman" w:hAnsi="Times New Roman" w:cs="Times New Roman"/>
      <w:color w:val="000000"/>
      <w:sz w:val="24"/>
      <w:szCs w:val="24"/>
    </w:rPr>
  </w:style>
  <w:style w:type="character" w:customStyle="1" w:styleId="Internetlink">
    <w:name w:val="Internet link"/>
    <w:rPr>
      <w:color w:val="0000FF"/>
      <w:u w:val="single"/>
    </w:rPr>
  </w:style>
  <w:style w:type="character" w:styleId="CommentReference">
    <w:name w:val="annotation reference"/>
    <w:uiPriority w:val="99"/>
    <w:rsid w:val="00263414"/>
    <w:rPr>
      <w:sz w:val="16"/>
      <w:szCs w:val="16"/>
    </w:rPr>
  </w:style>
  <w:style w:type="character" w:customStyle="1" w:styleId="CommentTextChar">
    <w:name w:val="Comment Text Char"/>
    <w:link w:val="CommentText"/>
    <w:uiPriority w:val="99"/>
    <w:rPr>
      <w:rFonts w:ascii="Times New Roman" w:eastAsia="Times New Roman" w:hAnsi="Times New Roman" w:cs="Times New Roman"/>
      <w:color w:val="000000"/>
      <w:sz w:val="20"/>
      <w:szCs w:val="20"/>
    </w:rPr>
  </w:style>
  <w:style w:type="character" w:customStyle="1" w:styleId="CommentSubjectChar">
    <w:name w:val="Comment Subject Char"/>
    <w:link w:val="CommentSubject"/>
    <w:uiPriority w:val="99"/>
    <w:rPr>
      <w:rFonts w:ascii="Times New Roman" w:eastAsia="Times New Roman" w:hAnsi="Times New Roman" w:cs="Times New Roman"/>
      <w:b/>
      <w:bCs/>
      <w:color w:val="000000"/>
      <w:sz w:val="20"/>
      <w:szCs w:val="20"/>
    </w:rPr>
  </w:style>
  <w:style w:type="character" w:customStyle="1" w:styleId="ListLabel1">
    <w:name w:val="ListLabel 1"/>
    <w:rPr>
      <w:color w:val="00000A"/>
    </w:rPr>
  </w:style>
  <w:style w:type="character" w:customStyle="1" w:styleId="ListLabel2">
    <w:name w:val="ListLabel 2"/>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character" w:styleId="Hyperlink">
    <w:name w:val="Hyperlink"/>
    <w:semiHidden/>
    <w:rsid w:val="00263414"/>
    <w:rPr>
      <w:color w:val="0000FF"/>
      <w:u w:val="single"/>
    </w:rPr>
  </w:style>
  <w:style w:type="paragraph" w:customStyle="1" w:styleId="Default">
    <w:name w:val="Default"/>
    <w:rsid w:val="00263414"/>
    <w:pPr>
      <w:widowControl w:val="0"/>
      <w:autoSpaceDE w:val="0"/>
      <w:autoSpaceDN w:val="0"/>
      <w:adjustRightInd w:val="0"/>
      <w:spacing w:before="240"/>
    </w:pPr>
    <w:rPr>
      <w:rFonts w:ascii="Times New Roman" w:eastAsia="Times New Roman" w:hAnsi="Times New Roman" w:cs="Times New Roman"/>
      <w:color w:val="000000"/>
      <w:sz w:val="24"/>
      <w:szCs w:val="24"/>
    </w:rPr>
  </w:style>
  <w:style w:type="paragraph" w:customStyle="1" w:styleId="WW-Default">
    <w:name w:val="WW-Default"/>
    <w:rsid w:val="00E1215F"/>
    <w:pPr>
      <w:widowControl w:val="0"/>
      <w:suppressAutoHyphens/>
      <w:autoSpaceDE w:val="0"/>
      <w:spacing w:before="240"/>
    </w:pPr>
    <w:rPr>
      <w:rFonts w:ascii="Times New Roman" w:eastAsia="Times New Roman" w:hAnsi="Times New Roman" w:cs="Times New Roman"/>
      <w:color w:val="000000"/>
      <w:sz w:val="24"/>
      <w:szCs w:val="24"/>
      <w:lang w:eastAsia="ar-SA"/>
    </w:rPr>
  </w:style>
  <w:style w:type="paragraph" w:styleId="NoSpacing">
    <w:name w:val="No Spacing"/>
    <w:uiPriority w:val="1"/>
    <w:qFormat/>
    <w:rsid w:val="00FF66CD"/>
    <w:rPr>
      <w:kern w:val="3"/>
      <w:sz w:val="22"/>
      <w:szCs w:val="22"/>
    </w:rPr>
  </w:style>
  <w:style w:type="character" w:styleId="UnresolvedMention">
    <w:name w:val="Unresolved Mention"/>
    <w:uiPriority w:val="99"/>
    <w:semiHidden/>
    <w:unhideWhenUsed/>
    <w:rsid w:val="00B41810"/>
    <w:rPr>
      <w:color w:val="605E5C"/>
      <w:shd w:val="clear" w:color="auto" w:fill="E1DFDD"/>
    </w:rPr>
  </w:style>
  <w:style w:type="paragraph" w:styleId="Revision">
    <w:name w:val="Revision"/>
    <w:hidden/>
    <w:uiPriority w:val="99"/>
    <w:semiHidden/>
    <w:rsid w:val="00DA5D2F"/>
    <w:rPr>
      <w:kern w:val="3"/>
      <w:sz w:val="22"/>
      <w:szCs w:val="22"/>
    </w:rPr>
  </w:style>
  <w:style w:type="character" w:styleId="FollowedHyperlink">
    <w:name w:val="FollowedHyperlink"/>
    <w:basedOn w:val="DefaultParagraphFont"/>
    <w:uiPriority w:val="99"/>
    <w:semiHidden/>
    <w:unhideWhenUsed/>
    <w:rsid w:val="00707763"/>
    <w:rPr>
      <w:color w:val="954F72" w:themeColor="followedHyperlink"/>
      <w:u w:val="single"/>
    </w:rPr>
  </w:style>
  <w:style w:type="paragraph" w:styleId="BodyText">
    <w:name w:val="Body Text"/>
    <w:basedOn w:val="Normal"/>
    <w:link w:val="BodyTextChar"/>
    <w:uiPriority w:val="1"/>
    <w:qFormat/>
    <w:rsid w:val="003B5F23"/>
    <w:pPr>
      <w:widowControl w:val="0"/>
      <w:autoSpaceDE w:val="0"/>
      <w:autoSpaceDN w:val="0"/>
    </w:pPr>
    <w:rPr>
      <w:rFonts w:eastAsia="Times New Roman" w:cs="Times New Roman"/>
      <w:kern w:val="0"/>
    </w:rPr>
  </w:style>
  <w:style w:type="character" w:customStyle="1" w:styleId="BodyTextChar">
    <w:name w:val="Body Text Char"/>
    <w:basedOn w:val="DefaultParagraphFont"/>
    <w:link w:val="BodyText"/>
    <w:uiPriority w:val="1"/>
    <w:rsid w:val="003B5F23"/>
    <w:rPr>
      <w:rFonts w:ascii="Times New Roman" w:eastAsia="Times New Roman" w:hAnsi="Times New Roman" w:cs="Times New Roman"/>
      <w:sz w:val="22"/>
      <w:szCs w:val="22"/>
    </w:rPr>
  </w:style>
  <w:style w:type="character" w:styleId="PlaceholderText">
    <w:name w:val="Placeholder Text"/>
    <w:basedOn w:val="DefaultParagraphFont"/>
    <w:uiPriority w:val="99"/>
    <w:semiHidden/>
    <w:rsid w:val="002512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2057">
      <w:bodyDiv w:val="1"/>
      <w:marLeft w:val="0"/>
      <w:marRight w:val="0"/>
      <w:marTop w:val="0"/>
      <w:marBottom w:val="0"/>
      <w:divBdr>
        <w:top w:val="none" w:sz="0" w:space="0" w:color="auto"/>
        <w:left w:val="none" w:sz="0" w:space="0" w:color="auto"/>
        <w:bottom w:val="none" w:sz="0" w:space="0" w:color="auto"/>
        <w:right w:val="none" w:sz="0" w:space="0" w:color="auto"/>
      </w:divBdr>
    </w:div>
    <w:div w:id="885605319">
      <w:bodyDiv w:val="1"/>
      <w:marLeft w:val="0"/>
      <w:marRight w:val="0"/>
      <w:marTop w:val="0"/>
      <w:marBottom w:val="0"/>
      <w:divBdr>
        <w:top w:val="none" w:sz="0" w:space="0" w:color="auto"/>
        <w:left w:val="none" w:sz="0" w:space="0" w:color="auto"/>
        <w:bottom w:val="none" w:sz="0" w:space="0" w:color="auto"/>
        <w:right w:val="none" w:sz="0" w:space="0" w:color="auto"/>
      </w:divBdr>
      <w:divsChild>
        <w:div w:id="218175791">
          <w:marLeft w:val="0"/>
          <w:marRight w:val="0"/>
          <w:marTop w:val="0"/>
          <w:marBottom w:val="0"/>
          <w:divBdr>
            <w:top w:val="none" w:sz="0" w:space="0" w:color="auto"/>
            <w:left w:val="none" w:sz="0" w:space="0" w:color="auto"/>
            <w:bottom w:val="none" w:sz="0" w:space="0" w:color="auto"/>
            <w:right w:val="none" w:sz="0" w:space="0" w:color="auto"/>
          </w:divBdr>
        </w:div>
        <w:div w:id="318534295">
          <w:marLeft w:val="0"/>
          <w:marRight w:val="0"/>
          <w:marTop w:val="0"/>
          <w:marBottom w:val="0"/>
          <w:divBdr>
            <w:top w:val="none" w:sz="0" w:space="0" w:color="auto"/>
            <w:left w:val="none" w:sz="0" w:space="0" w:color="auto"/>
            <w:bottom w:val="none" w:sz="0" w:space="0" w:color="auto"/>
            <w:right w:val="none" w:sz="0" w:space="0" w:color="auto"/>
          </w:divBdr>
        </w:div>
        <w:div w:id="418985994">
          <w:marLeft w:val="0"/>
          <w:marRight w:val="0"/>
          <w:marTop w:val="0"/>
          <w:marBottom w:val="0"/>
          <w:divBdr>
            <w:top w:val="none" w:sz="0" w:space="0" w:color="auto"/>
            <w:left w:val="none" w:sz="0" w:space="0" w:color="auto"/>
            <w:bottom w:val="none" w:sz="0" w:space="0" w:color="auto"/>
            <w:right w:val="none" w:sz="0" w:space="0" w:color="auto"/>
          </w:divBdr>
        </w:div>
        <w:div w:id="496963208">
          <w:marLeft w:val="0"/>
          <w:marRight w:val="0"/>
          <w:marTop w:val="0"/>
          <w:marBottom w:val="0"/>
          <w:divBdr>
            <w:top w:val="none" w:sz="0" w:space="0" w:color="auto"/>
            <w:left w:val="none" w:sz="0" w:space="0" w:color="auto"/>
            <w:bottom w:val="none" w:sz="0" w:space="0" w:color="auto"/>
            <w:right w:val="none" w:sz="0" w:space="0" w:color="auto"/>
          </w:divBdr>
        </w:div>
        <w:div w:id="523516021">
          <w:marLeft w:val="0"/>
          <w:marRight w:val="0"/>
          <w:marTop w:val="0"/>
          <w:marBottom w:val="0"/>
          <w:divBdr>
            <w:top w:val="none" w:sz="0" w:space="0" w:color="auto"/>
            <w:left w:val="none" w:sz="0" w:space="0" w:color="auto"/>
            <w:bottom w:val="none" w:sz="0" w:space="0" w:color="auto"/>
            <w:right w:val="none" w:sz="0" w:space="0" w:color="auto"/>
          </w:divBdr>
        </w:div>
        <w:div w:id="607352339">
          <w:marLeft w:val="0"/>
          <w:marRight w:val="0"/>
          <w:marTop w:val="0"/>
          <w:marBottom w:val="0"/>
          <w:divBdr>
            <w:top w:val="none" w:sz="0" w:space="0" w:color="auto"/>
            <w:left w:val="none" w:sz="0" w:space="0" w:color="auto"/>
            <w:bottom w:val="none" w:sz="0" w:space="0" w:color="auto"/>
            <w:right w:val="none" w:sz="0" w:space="0" w:color="auto"/>
          </w:divBdr>
        </w:div>
        <w:div w:id="628051753">
          <w:marLeft w:val="0"/>
          <w:marRight w:val="0"/>
          <w:marTop w:val="0"/>
          <w:marBottom w:val="0"/>
          <w:divBdr>
            <w:top w:val="none" w:sz="0" w:space="0" w:color="auto"/>
            <w:left w:val="none" w:sz="0" w:space="0" w:color="auto"/>
            <w:bottom w:val="none" w:sz="0" w:space="0" w:color="auto"/>
            <w:right w:val="none" w:sz="0" w:space="0" w:color="auto"/>
          </w:divBdr>
        </w:div>
        <w:div w:id="906260706">
          <w:marLeft w:val="0"/>
          <w:marRight w:val="0"/>
          <w:marTop w:val="0"/>
          <w:marBottom w:val="0"/>
          <w:divBdr>
            <w:top w:val="none" w:sz="0" w:space="0" w:color="auto"/>
            <w:left w:val="none" w:sz="0" w:space="0" w:color="auto"/>
            <w:bottom w:val="none" w:sz="0" w:space="0" w:color="auto"/>
            <w:right w:val="none" w:sz="0" w:space="0" w:color="auto"/>
          </w:divBdr>
        </w:div>
        <w:div w:id="934706929">
          <w:marLeft w:val="0"/>
          <w:marRight w:val="0"/>
          <w:marTop w:val="0"/>
          <w:marBottom w:val="0"/>
          <w:divBdr>
            <w:top w:val="none" w:sz="0" w:space="0" w:color="auto"/>
            <w:left w:val="none" w:sz="0" w:space="0" w:color="auto"/>
            <w:bottom w:val="none" w:sz="0" w:space="0" w:color="auto"/>
            <w:right w:val="none" w:sz="0" w:space="0" w:color="auto"/>
          </w:divBdr>
        </w:div>
        <w:div w:id="994259792">
          <w:marLeft w:val="0"/>
          <w:marRight w:val="0"/>
          <w:marTop w:val="0"/>
          <w:marBottom w:val="0"/>
          <w:divBdr>
            <w:top w:val="none" w:sz="0" w:space="0" w:color="auto"/>
            <w:left w:val="none" w:sz="0" w:space="0" w:color="auto"/>
            <w:bottom w:val="none" w:sz="0" w:space="0" w:color="auto"/>
            <w:right w:val="none" w:sz="0" w:space="0" w:color="auto"/>
          </w:divBdr>
        </w:div>
        <w:div w:id="1092968653">
          <w:marLeft w:val="0"/>
          <w:marRight w:val="0"/>
          <w:marTop w:val="0"/>
          <w:marBottom w:val="0"/>
          <w:divBdr>
            <w:top w:val="none" w:sz="0" w:space="0" w:color="auto"/>
            <w:left w:val="none" w:sz="0" w:space="0" w:color="auto"/>
            <w:bottom w:val="none" w:sz="0" w:space="0" w:color="auto"/>
            <w:right w:val="none" w:sz="0" w:space="0" w:color="auto"/>
          </w:divBdr>
        </w:div>
        <w:div w:id="1248274426">
          <w:marLeft w:val="0"/>
          <w:marRight w:val="0"/>
          <w:marTop w:val="0"/>
          <w:marBottom w:val="0"/>
          <w:divBdr>
            <w:top w:val="none" w:sz="0" w:space="0" w:color="auto"/>
            <w:left w:val="none" w:sz="0" w:space="0" w:color="auto"/>
            <w:bottom w:val="none" w:sz="0" w:space="0" w:color="auto"/>
            <w:right w:val="none" w:sz="0" w:space="0" w:color="auto"/>
          </w:divBdr>
        </w:div>
        <w:div w:id="1324971816">
          <w:marLeft w:val="0"/>
          <w:marRight w:val="0"/>
          <w:marTop w:val="0"/>
          <w:marBottom w:val="0"/>
          <w:divBdr>
            <w:top w:val="none" w:sz="0" w:space="0" w:color="auto"/>
            <w:left w:val="none" w:sz="0" w:space="0" w:color="auto"/>
            <w:bottom w:val="none" w:sz="0" w:space="0" w:color="auto"/>
            <w:right w:val="none" w:sz="0" w:space="0" w:color="auto"/>
          </w:divBdr>
        </w:div>
        <w:div w:id="1334071244">
          <w:marLeft w:val="0"/>
          <w:marRight w:val="0"/>
          <w:marTop w:val="0"/>
          <w:marBottom w:val="0"/>
          <w:divBdr>
            <w:top w:val="none" w:sz="0" w:space="0" w:color="auto"/>
            <w:left w:val="none" w:sz="0" w:space="0" w:color="auto"/>
            <w:bottom w:val="none" w:sz="0" w:space="0" w:color="auto"/>
            <w:right w:val="none" w:sz="0" w:space="0" w:color="auto"/>
          </w:divBdr>
        </w:div>
        <w:div w:id="1342007094">
          <w:marLeft w:val="0"/>
          <w:marRight w:val="0"/>
          <w:marTop w:val="0"/>
          <w:marBottom w:val="0"/>
          <w:divBdr>
            <w:top w:val="none" w:sz="0" w:space="0" w:color="auto"/>
            <w:left w:val="none" w:sz="0" w:space="0" w:color="auto"/>
            <w:bottom w:val="none" w:sz="0" w:space="0" w:color="auto"/>
            <w:right w:val="none" w:sz="0" w:space="0" w:color="auto"/>
          </w:divBdr>
        </w:div>
        <w:div w:id="1375275372">
          <w:marLeft w:val="0"/>
          <w:marRight w:val="0"/>
          <w:marTop w:val="0"/>
          <w:marBottom w:val="0"/>
          <w:divBdr>
            <w:top w:val="none" w:sz="0" w:space="0" w:color="auto"/>
            <w:left w:val="none" w:sz="0" w:space="0" w:color="auto"/>
            <w:bottom w:val="none" w:sz="0" w:space="0" w:color="auto"/>
            <w:right w:val="none" w:sz="0" w:space="0" w:color="auto"/>
          </w:divBdr>
        </w:div>
        <w:div w:id="1437674318">
          <w:marLeft w:val="0"/>
          <w:marRight w:val="0"/>
          <w:marTop w:val="0"/>
          <w:marBottom w:val="0"/>
          <w:divBdr>
            <w:top w:val="none" w:sz="0" w:space="0" w:color="auto"/>
            <w:left w:val="none" w:sz="0" w:space="0" w:color="auto"/>
            <w:bottom w:val="none" w:sz="0" w:space="0" w:color="auto"/>
            <w:right w:val="none" w:sz="0" w:space="0" w:color="auto"/>
          </w:divBdr>
        </w:div>
        <w:div w:id="1557931462">
          <w:marLeft w:val="0"/>
          <w:marRight w:val="0"/>
          <w:marTop w:val="0"/>
          <w:marBottom w:val="0"/>
          <w:divBdr>
            <w:top w:val="none" w:sz="0" w:space="0" w:color="auto"/>
            <w:left w:val="none" w:sz="0" w:space="0" w:color="auto"/>
            <w:bottom w:val="none" w:sz="0" w:space="0" w:color="auto"/>
            <w:right w:val="none" w:sz="0" w:space="0" w:color="auto"/>
          </w:divBdr>
        </w:div>
        <w:div w:id="1620841716">
          <w:marLeft w:val="0"/>
          <w:marRight w:val="0"/>
          <w:marTop w:val="0"/>
          <w:marBottom w:val="0"/>
          <w:divBdr>
            <w:top w:val="none" w:sz="0" w:space="0" w:color="auto"/>
            <w:left w:val="none" w:sz="0" w:space="0" w:color="auto"/>
            <w:bottom w:val="none" w:sz="0" w:space="0" w:color="auto"/>
            <w:right w:val="none" w:sz="0" w:space="0" w:color="auto"/>
          </w:divBdr>
        </w:div>
        <w:div w:id="1621573388">
          <w:marLeft w:val="0"/>
          <w:marRight w:val="0"/>
          <w:marTop w:val="0"/>
          <w:marBottom w:val="0"/>
          <w:divBdr>
            <w:top w:val="none" w:sz="0" w:space="0" w:color="auto"/>
            <w:left w:val="none" w:sz="0" w:space="0" w:color="auto"/>
            <w:bottom w:val="none" w:sz="0" w:space="0" w:color="auto"/>
            <w:right w:val="none" w:sz="0" w:space="0" w:color="auto"/>
          </w:divBdr>
        </w:div>
        <w:div w:id="1628975287">
          <w:marLeft w:val="0"/>
          <w:marRight w:val="0"/>
          <w:marTop w:val="0"/>
          <w:marBottom w:val="0"/>
          <w:divBdr>
            <w:top w:val="none" w:sz="0" w:space="0" w:color="auto"/>
            <w:left w:val="none" w:sz="0" w:space="0" w:color="auto"/>
            <w:bottom w:val="none" w:sz="0" w:space="0" w:color="auto"/>
            <w:right w:val="none" w:sz="0" w:space="0" w:color="auto"/>
          </w:divBdr>
        </w:div>
        <w:div w:id="1733388660">
          <w:marLeft w:val="0"/>
          <w:marRight w:val="0"/>
          <w:marTop w:val="0"/>
          <w:marBottom w:val="0"/>
          <w:divBdr>
            <w:top w:val="none" w:sz="0" w:space="0" w:color="auto"/>
            <w:left w:val="none" w:sz="0" w:space="0" w:color="auto"/>
            <w:bottom w:val="none" w:sz="0" w:space="0" w:color="auto"/>
            <w:right w:val="none" w:sz="0" w:space="0" w:color="auto"/>
          </w:divBdr>
        </w:div>
        <w:div w:id="1757707624">
          <w:marLeft w:val="0"/>
          <w:marRight w:val="0"/>
          <w:marTop w:val="0"/>
          <w:marBottom w:val="0"/>
          <w:divBdr>
            <w:top w:val="none" w:sz="0" w:space="0" w:color="auto"/>
            <w:left w:val="none" w:sz="0" w:space="0" w:color="auto"/>
            <w:bottom w:val="none" w:sz="0" w:space="0" w:color="auto"/>
            <w:right w:val="none" w:sz="0" w:space="0" w:color="auto"/>
          </w:divBdr>
        </w:div>
        <w:div w:id="1807508669">
          <w:marLeft w:val="0"/>
          <w:marRight w:val="0"/>
          <w:marTop w:val="0"/>
          <w:marBottom w:val="0"/>
          <w:divBdr>
            <w:top w:val="none" w:sz="0" w:space="0" w:color="auto"/>
            <w:left w:val="none" w:sz="0" w:space="0" w:color="auto"/>
            <w:bottom w:val="none" w:sz="0" w:space="0" w:color="auto"/>
            <w:right w:val="none" w:sz="0" w:space="0" w:color="auto"/>
          </w:divBdr>
        </w:div>
        <w:div w:id="1826705913">
          <w:marLeft w:val="0"/>
          <w:marRight w:val="0"/>
          <w:marTop w:val="0"/>
          <w:marBottom w:val="0"/>
          <w:divBdr>
            <w:top w:val="none" w:sz="0" w:space="0" w:color="auto"/>
            <w:left w:val="none" w:sz="0" w:space="0" w:color="auto"/>
            <w:bottom w:val="none" w:sz="0" w:space="0" w:color="auto"/>
            <w:right w:val="none" w:sz="0" w:space="0" w:color="auto"/>
          </w:divBdr>
        </w:div>
        <w:div w:id="1895003653">
          <w:marLeft w:val="0"/>
          <w:marRight w:val="0"/>
          <w:marTop w:val="0"/>
          <w:marBottom w:val="0"/>
          <w:divBdr>
            <w:top w:val="none" w:sz="0" w:space="0" w:color="auto"/>
            <w:left w:val="none" w:sz="0" w:space="0" w:color="auto"/>
            <w:bottom w:val="none" w:sz="0" w:space="0" w:color="auto"/>
            <w:right w:val="none" w:sz="0" w:space="0" w:color="auto"/>
          </w:divBdr>
        </w:div>
        <w:div w:id="1977832863">
          <w:marLeft w:val="0"/>
          <w:marRight w:val="0"/>
          <w:marTop w:val="0"/>
          <w:marBottom w:val="0"/>
          <w:divBdr>
            <w:top w:val="none" w:sz="0" w:space="0" w:color="auto"/>
            <w:left w:val="none" w:sz="0" w:space="0" w:color="auto"/>
            <w:bottom w:val="none" w:sz="0" w:space="0" w:color="auto"/>
            <w:right w:val="none" w:sz="0" w:space="0" w:color="auto"/>
          </w:divBdr>
        </w:div>
      </w:divsChild>
    </w:div>
    <w:div w:id="960379720">
      <w:bodyDiv w:val="1"/>
      <w:marLeft w:val="0"/>
      <w:marRight w:val="0"/>
      <w:marTop w:val="0"/>
      <w:marBottom w:val="0"/>
      <w:divBdr>
        <w:top w:val="none" w:sz="0" w:space="0" w:color="auto"/>
        <w:left w:val="none" w:sz="0" w:space="0" w:color="auto"/>
        <w:bottom w:val="none" w:sz="0" w:space="0" w:color="auto"/>
        <w:right w:val="none" w:sz="0" w:space="0" w:color="auto"/>
      </w:divBdr>
      <w:divsChild>
        <w:div w:id="145319899">
          <w:marLeft w:val="0"/>
          <w:marRight w:val="0"/>
          <w:marTop w:val="0"/>
          <w:marBottom w:val="0"/>
          <w:divBdr>
            <w:top w:val="none" w:sz="0" w:space="0" w:color="auto"/>
            <w:left w:val="none" w:sz="0" w:space="0" w:color="auto"/>
            <w:bottom w:val="none" w:sz="0" w:space="0" w:color="auto"/>
            <w:right w:val="none" w:sz="0" w:space="0" w:color="auto"/>
          </w:divBdr>
        </w:div>
        <w:div w:id="450125179">
          <w:marLeft w:val="0"/>
          <w:marRight w:val="0"/>
          <w:marTop w:val="0"/>
          <w:marBottom w:val="0"/>
          <w:divBdr>
            <w:top w:val="none" w:sz="0" w:space="0" w:color="auto"/>
            <w:left w:val="none" w:sz="0" w:space="0" w:color="auto"/>
            <w:bottom w:val="none" w:sz="0" w:space="0" w:color="auto"/>
            <w:right w:val="none" w:sz="0" w:space="0" w:color="auto"/>
          </w:divBdr>
        </w:div>
        <w:div w:id="938105864">
          <w:marLeft w:val="0"/>
          <w:marRight w:val="0"/>
          <w:marTop w:val="0"/>
          <w:marBottom w:val="0"/>
          <w:divBdr>
            <w:top w:val="none" w:sz="0" w:space="0" w:color="auto"/>
            <w:left w:val="none" w:sz="0" w:space="0" w:color="auto"/>
            <w:bottom w:val="none" w:sz="0" w:space="0" w:color="auto"/>
            <w:right w:val="none" w:sz="0" w:space="0" w:color="auto"/>
          </w:divBdr>
        </w:div>
        <w:div w:id="939072056">
          <w:marLeft w:val="0"/>
          <w:marRight w:val="0"/>
          <w:marTop w:val="0"/>
          <w:marBottom w:val="0"/>
          <w:divBdr>
            <w:top w:val="none" w:sz="0" w:space="0" w:color="auto"/>
            <w:left w:val="none" w:sz="0" w:space="0" w:color="auto"/>
            <w:bottom w:val="none" w:sz="0" w:space="0" w:color="auto"/>
            <w:right w:val="none" w:sz="0" w:space="0" w:color="auto"/>
          </w:divBdr>
        </w:div>
        <w:div w:id="1003438435">
          <w:marLeft w:val="0"/>
          <w:marRight w:val="0"/>
          <w:marTop w:val="0"/>
          <w:marBottom w:val="0"/>
          <w:divBdr>
            <w:top w:val="none" w:sz="0" w:space="0" w:color="auto"/>
            <w:left w:val="none" w:sz="0" w:space="0" w:color="auto"/>
            <w:bottom w:val="none" w:sz="0" w:space="0" w:color="auto"/>
            <w:right w:val="none" w:sz="0" w:space="0" w:color="auto"/>
          </w:divBdr>
        </w:div>
        <w:div w:id="1036539638">
          <w:marLeft w:val="0"/>
          <w:marRight w:val="0"/>
          <w:marTop w:val="0"/>
          <w:marBottom w:val="0"/>
          <w:divBdr>
            <w:top w:val="none" w:sz="0" w:space="0" w:color="auto"/>
            <w:left w:val="none" w:sz="0" w:space="0" w:color="auto"/>
            <w:bottom w:val="none" w:sz="0" w:space="0" w:color="auto"/>
            <w:right w:val="none" w:sz="0" w:space="0" w:color="auto"/>
          </w:divBdr>
        </w:div>
        <w:div w:id="1334987941">
          <w:marLeft w:val="0"/>
          <w:marRight w:val="0"/>
          <w:marTop w:val="0"/>
          <w:marBottom w:val="0"/>
          <w:divBdr>
            <w:top w:val="none" w:sz="0" w:space="0" w:color="auto"/>
            <w:left w:val="none" w:sz="0" w:space="0" w:color="auto"/>
            <w:bottom w:val="none" w:sz="0" w:space="0" w:color="auto"/>
            <w:right w:val="none" w:sz="0" w:space="0" w:color="auto"/>
          </w:divBdr>
        </w:div>
        <w:div w:id="1374886455">
          <w:marLeft w:val="0"/>
          <w:marRight w:val="0"/>
          <w:marTop w:val="0"/>
          <w:marBottom w:val="0"/>
          <w:divBdr>
            <w:top w:val="none" w:sz="0" w:space="0" w:color="auto"/>
            <w:left w:val="none" w:sz="0" w:space="0" w:color="auto"/>
            <w:bottom w:val="none" w:sz="0" w:space="0" w:color="auto"/>
            <w:right w:val="none" w:sz="0" w:space="0" w:color="auto"/>
          </w:divBdr>
        </w:div>
        <w:div w:id="1544516957">
          <w:marLeft w:val="0"/>
          <w:marRight w:val="0"/>
          <w:marTop w:val="0"/>
          <w:marBottom w:val="0"/>
          <w:divBdr>
            <w:top w:val="none" w:sz="0" w:space="0" w:color="auto"/>
            <w:left w:val="none" w:sz="0" w:space="0" w:color="auto"/>
            <w:bottom w:val="none" w:sz="0" w:space="0" w:color="auto"/>
            <w:right w:val="none" w:sz="0" w:space="0" w:color="auto"/>
          </w:divBdr>
        </w:div>
        <w:div w:id="1767996443">
          <w:marLeft w:val="0"/>
          <w:marRight w:val="0"/>
          <w:marTop w:val="0"/>
          <w:marBottom w:val="0"/>
          <w:divBdr>
            <w:top w:val="none" w:sz="0" w:space="0" w:color="auto"/>
            <w:left w:val="none" w:sz="0" w:space="0" w:color="auto"/>
            <w:bottom w:val="none" w:sz="0" w:space="0" w:color="auto"/>
            <w:right w:val="none" w:sz="0" w:space="0" w:color="auto"/>
          </w:divBdr>
        </w:div>
        <w:div w:id="1819956625">
          <w:marLeft w:val="0"/>
          <w:marRight w:val="0"/>
          <w:marTop w:val="0"/>
          <w:marBottom w:val="0"/>
          <w:divBdr>
            <w:top w:val="none" w:sz="0" w:space="0" w:color="auto"/>
            <w:left w:val="none" w:sz="0" w:space="0" w:color="auto"/>
            <w:bottom w:val="none" w:sz="0" w:space="0" w:color="auto"/>
            <w:right w:val="none" w:sz="0" w:space="0" w:color="auto"/>
          </w:divBdr>
        </w:div>
      </w:divsChild>
    </w:div>
    <w:div w:id="1145704249">
      <w:bodyDiv w:val="1"/>
      <w:marLeft w:val="0"/>
      <w:marRight w:val="0"/>
      <w:marTop w:val="0"/>
      <w:marBottom w:val="0"/>
      <w:divBdr>
        <w:top w:val="none" w:sz="0" w:space="0" w:color="auto"/>
        <w:left w:val="none" w:sz="0" w:space="0" w:color="auto"/>
        <w:bottom w:val="none" w:sz="0" w:space="0" w:color="auto"/>
        <w:right w:val="none" w:sz="0" w:space="0" w:color="auto"/>
      </w:divBdr>
    </w:div>
    <w:div w:id="183934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hp.gov/about/offices/ofap/agenc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106@achp.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ermits.performance.gov/"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thaney.bacher-gresock@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9976-9CB3-4BFB-BE69-BE7DB990C298}">
  <ds:schemaRefs>
    <ds:schemaRef ds:uri="http://schemas.openxmlformats.org/officeDocument/2006/bibliography"/>
  </ds:schemaRefs>
</ds:datastoreItem>
</file>

<file path=customXml/itemProps2.xml><?xml version="1.0" encoding="utf-8"?>
<ds:datastoreItem xmlns:ds="http://schemas.openxmlformats.org/officeDocument/2006/customXml" ds:itemID="{DDF8E93B-1AFB-4F9C-973C-81BD924AF8CD}">
  <ds:schemaRefs>
    <ds:schemaRef ds:uri="http://schemas.microsoft.com/sharepoint/v3/contenttype/forms"/>
  </ds:schemaRefs>
</ds:datastoreItem>
</file>

<file path=customXml/itemProps3.xml><?xml version="1.0" encoding="utf-8"?>
<ds:datastoreItem xmlns:ds="http://schemas.openxmlformats.org/officeDocument/2006/customXml" ds:itemID="{C2A8F3B8-A93C-4EAB-B093-BADEB483EC5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0B57F7C-EBA1-426B-A253-411A0776E4A1}"/>
</file>

<file path=docProps/app.xml><?xml version="1.0" encoding="utf-8"?>
<Properties xmlns="http://schemas.openxmlformats.org/officeDocument/2006/extended-properties" xmlns:vt="http://schemas.openxmlformats.org/officeDocument/2006/docPropsVTypes">
  <Template>Normal.dotm</Template>
  <TotalTime>149</TotalTime>
  <Pages>12</Pages>
  <Words>4037</Words>
  <Characters>23014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Documentation for Consultation Instructions</vt:lpstr>
    </vt:vector>
  </TitlesOfParts>
  <Company> </Company>
  <LinksUpToDate>false</LinksUpToDate>
  <CharactersWithSpaces>26998</CharactersWithSpaces>
  <SharedDoc>false</SharedDoc>
  <HLinks>
    <vt:vector size="24" baseType="variant">
      <vt:variant>
        <vt:i4>458818</vt:i4>
      </vt:variant>
      <vt:variant>
        <vt:i4>12</vt:i4>
      </vt:variant>
      <vt:variant>
        <vt:i4>0</vt:i4>
      </vt:variant>
      <vt:variant>
        <vt:i4>5</vt:i4>
      </vt:variant>
      <vt:variant>
        <vt:lpwstr>https://www.permits.performance.gov/</vt:lpwstr>
      </vt:variant>
      <vt:variant>
        <vt:lpwstr/>
      </vt:variant>
      <vt:variant>
        <vt:i4>65649</vt:i4>
      </vt:variant>
      <vt:variant>
        <vt:i4>9</vt:i4>
      </vt:variant>
      <vt:variant>
        <vt:i4>0</vt:i4>
      </vt:variant>
      <vt:variant>
        <vt:i4>5</vt:i4>
      </vt:variant>
      <vt:variant>
        <vt:lpwstr>mailto:ian.chidister@dot.gov</vt:lpwstr>
      </vt:variant>
      <vt:variant>
        <vt:lpwstr/>
      </vt:variant>
      <vt:variant>
        <vt:i4>2228245</vt:i4>
      </vt:variant>
      <vt:variant>
        <vt:i4>6</vt:i4>
      </vt:variant>
      <vt:variant>
        <vt:i4>0</vt:i4>
      </vt:variant>
      <vt:variant>
        <vt:i4>5</vt:i4>
      </vt:variant>
      <vt:variant>
        <vt:lpwstr>mailto:bethaney.bacher-gresock@dot.gov</vt:lpwstr>
      </vt:variant>
      <vt:variant>
        <vt:lpwstr/>
      </vt:variant>
      <vt:variant>
        <vt:i4>7667717</vt:i4>
      </vt:variant>
      <vt:variant>
        <vt:i4>3</vt:i4>
      </vt:variant>
      <vt:variant>
        <vt:i4>0</vt:i4>
      </vt:variant>
      <vt:variant>
        <vt:i4>5</vt:i4>
      </vt:variant>
      <vt:variant>
        <vt:lpwstr>mailto:e106@achp.gov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Consultation Instructions</dc:title>
  <dc:subject>Historic sites, architecture  documentation for consultation with ACHP</dc:subject>
  <dc:creator>WisDOT</dc:creator>
  <cp:keywords/>
  <cp:lastModifiedBy>TeBeest, Sharlene - DOT</cp:lastModifiedBy>
  <cp:revision>10</cp:revision>
  <cp:lastPrinted>2015-08-25T19:06:00Z</cp:lastPrinted>
  <dcterms:created xsi:type="dcterms:W3CDTF">2023-02-10T22:45:00Z</dcterms:created>
  <dcterms:modified xsi:type="dcterms:W3CDTF">2023-03-03T20:45:00Z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0x010100E9B479DE97358D43AEB72738EE1F2D08</vt:lpwstr>
  </property>
</Properties>
</file>