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E76" w:rsidRPr="00672573" w:rsidRDefault="00FC0E76" w:rsidP="00FC0E76">
      <w:pPr>
        <w:jc w:val="center"/>
        <w:rPr>
          <w:b/>
        </w:rPr>
      </w:pPr>
      <w:r w:rsidRPr="00672573">
        <w:rPr>
          <w:b/>
        </w:rPr>
        <w:t>Wisconsin Federal Highway Administration</w:t>
      </w:r>
    </w:p>
    <w:p w:rsidR="00FC0E76" w:rsidRPr="00672573" w:rsidRDefault="00FC0E76" w:rsidP="00FC0E76">
      <w:pPr>
        <w:pStyle w:val="Heading1"/>
      </w:pPr>
      <w:r w:rsidRPr="00672573">
        <w:t xml:space="preserve">Finding of </w:t>
      </w:r>
      <w:r w:rsidRPr="00672573">
        <w:rPr>
          <w:i/>
        </w:rPr>
        <w:t>De Minimis</w:t>
      </w:r>
      <w:r w:rsidRPr="00672573">
        <w:t xml:space="preserve"> Impact on Historic Property</w:t>
      </w:r>
      <w:r w:rsidR="000417F1">
        <w:t xml:space="preserve"> (Updated 7/25/2017)</w:t>
      </w:r>
    </w:p>
    <w:p w:rsidR="006169B7" w:rsidRPr="00F02E62" w:rsidRDefault="006169B7" w:rsidP="006169B7"/>
    <w:p w:rsidR="007D7E14" w:rsidRDefault="006169B7" w:rsidP="00672573">
      <w:pPr>
        <w:autoSpaceDE w:val="0"/>
        <w:autoSpaceDN w:val="0"/>
        <w:adjustRightInd w:val="0"/>
        <w:rPr>
          <w:color w:val="0070C0"/>
        </w:rPr>
      </w:pPr>
      <w:r w:rsidRPr="00672573">
        <w:rPr>
          <w:color w:val="0070C0"/>
        </w:rPr>
        <w:t xml:space="preserve">A </w:t>
      </w:r>
      <w:r w:rsidRPr="00672573">
        <w:rPr>
          <w:i/>
          <w:iCs/>
          <w:color w:val="0070C0"/>
        </w:rPr>
        <w:t xml:space="preserve">de minimis </w:t>
      </w:r>
      <w:r w:rsidRPr="00672573">
        <w:rPr>
          <w:color w:val="0070C0"/>
        </w:rPr>
        <w:t xml:space="preserve">impact determination on a Section 4(f) </w:t>
      </w:r>
      <w:r w:rsidR="008C07A2">
        <w:rPr>
          <w:color w:val="0070C0"/>
        </w:rPr>
        <w:t xml:space="preserve">historic </w:t>
      </w:r>
      <w:r w:rsidRPr="00672573">
        <w:rPr>
          <w:color w:val="0070C0"/>
        </w:rPr>
        <w:t>property is one that, after taking into account any measures to minimize harm (such as avoidance, minimization, mitigation or enhancement measures), results in either: A Section 106 finding of ‘no adverse effect’ or ‘no historic properties affected’ on a historic site</w:t>
      </w:r>
      <w:r w:rsidR="00672573" w:rsidRPr="00672573">
        <w:rPr>
          <w:color w:val="0070C0"/>
        </w:rPr>
        <w:t>.</w:t>
      </w:r>
      <w:r w:rsidR="008C07A2" w:rsidRPr="008C07A2">
        <w:rPr>
          <w:color w:val="0070C0"/>
        </w:rPr>
        <w:t xml:space="preserve"> </w:t>
      </w:r>
      <w:r w:rsidR="008C07A2" w:rsidRPr="00672573">
        <w:rPr>
          <w:color w:val="0070C0"/>
        </w:rPr>
        <w:t>This determination may be made for a permanent incorporation or</w:t>
      </w:r>
      <w:r w:rsidR="009F7DD8">
        <w:rPr>
          <w:color w:val="0070C0"/>
        </w:rPr>
        <w:t xml:space="preserve"> an adverse</w:t>
      </w:r>
      <w:r w:rsidR="008C07A2" w:rsidRPr="00672573">
        <w:rPr>
          <w:color w:val="0070C0"/>
        </w:rPr>
        <w:t xml:space="preserve"> temporary occupancy of a Section 4(f) property.</w:t>
      </w:r>
    </w:p>
    <w:p w:rsidR="006169B7" w:rsidRPr="00672573" w:rsidRDefault="006169B7" w:rsidP="00672573">
      <w:pPr>
        <w:autoSpaceDE w:val="0"/>
        <w:autoSpaceDN w:val="0"/>
        <w:adjustRightInd w:val="0"/>
        <w:rPr>
          <w:color w:val="0070C0"/>
        </w:rPr>
      </w:pPr>
      <w:r w:rsidRPr="00672573">
        <w:rPr>
          <w:color w:val="0070C0"/>
        </w:rPr>
        <w:t xml:space="preserve"> </w:t>
      </w:r>
    </w:p>
    <w:p w:rsidR="006169B7" w:rsidRDefault="006169B7" w:rsidP="006169B7">
      <w:pPr>
        <w:autoSpaceDE w:val="0"/>
        <w:autoSpaceDN w:val="0"/>
        <w:adjustRightInd w:val="0"/>
        <w:rPr>
          <w:color w:val="0070C0"/>
        </w:rPr>
      </w:pPr>
      <w:r w:rsidRPr="00672573">
        <w:rPr>
          <w:color w:val="0070C0"/>
        </w:rPr>
        <w:t xml:space="preserve">A </w:t>
      </w:r>
      <w:r w:rsidRPr="00672573">
        <w:rPr>
          <w:i/>
          <w:iCs/>
          <w:color w:val="0070C0"/>
        </w:rPr>
        <w:t xml:space="preserve">de minimis </w:t>
      </w:r>
      <w:r w:rsidRPr="00672573">
        <w:rPr>
          <w:color w:val="0070C0"/>
        </w:rPr>
        <w:t xml:space="preserve">impact determination finding does not require an evaluation of alternatives and therefore does not require a determination that there are no feasible and prudent avoidance alternatives. </w:t>
      </w:r>
      <w:r w:rsidR="008C07A2" w:rsidRPr="00672573">
        <w:rPr>
          <w:color w:val="0070C0"/>
        </w:rPr>
        <w:t xml:space="preserve">A </w:t>
      </w:r>
      <w:r w:rsidR="008C07A2" w:rsidRPr="00672573">
        <w:rPr>
          <w:i/>
          <w:iCs/>
          <w:color w:val="0070C0"/>
        </w:rPr>
        <w:t xml:space="preserve">de minimis </w:t>
      </w:r>
      <w:r w:rsidR="008C07A2" w:rsidRPr="00672573">
        <w:rPr>
          <w:color w:val="0070C0"/>
        </w:rPr>
        <w:t xml:space="preserve">impact determination does not require demonstration of all possible planning to minimize harm. </w:t>
      </w:r>
      <w:r w:rsidRPr="00672573">
        <w:rPr>
          <w:color w:val="0070C0"/>
        </w:rPr>
        <w:t xml:space="preserve">Therefore, its use streamlines the approval process. </w:t>
      </w:r>
      <w:r w:rsidR="008C07A2" w:rsidRPr="00672573">
        <w:rPr>
          <w:color w:val="0070C0"/>
        </w:rPr>
        <w:t xml:space="preserve">Please refer to Part I Section 3.3.1 of FHWA’s Section 4(f) Policy Paper at </w:t>
      </w:r>
      <w:hyperlink r:id="rId5" w:history="1">
        <w:r w:rsidR="008C07A2" w:rsidRPr="00672573">
          <w:rPr>
            <w:rStyle w:val="Hyperlink"/>
            <w:color w:val="0070C0"/>
          </w:rPr>
          <w:t>https://www.environment.fhwa.dot.gov/4f/4fpolicy.asp</w:t>
        </w:r>
      </w:hyperlink>
      <w:r w:rsidR="008C07A2" w:rsidRPr="00672573">
        <w:rPr>
          <w:color w:val="0070C0"/>
        </w:rPr>
        <w:t xml:space="preserve"> for more information regarding the </w:t>
      </w:r>
      <w:r w:rsidR="008C07A2" w:rsidRPr="00672573">
        <w:rPr>
          <w:i/>
          <w:iCs/>
          <w:color w:val="0070C0"/>
        </w:rPr>
        <w:t xml:space="preserve">de minimis </w:t>
      </w:r>
      <w:r w:rsidR="008C07A2" w:rsidRPr="00672573">
        <w:rPr>
          <w:iCs/>
          <w:color w:val="0070C0"/>
        </w:rPr>
        <w:t xml:space="preserve">impact </w:t>
      </w:r>
      <w:r w:rsidR="008C07A2" w:rsidRPr="00672573">
        <w:rPr>
          <w:color w:val="0070C0"/>
        </w:rPr>
        <w:t>determination.</w:t>
      </w:r>
    </w:p>
    <w:p w:rsidR="007D7E14" w:rsidRPr="00672573" w:rsidRDefault="007D7E14" w:rsidP="006169B7">
      <w:pPr>
        <w:autoSpaceDE w:val="0"/>
        <w:autoSpaceDN w:val="0"/>
        <w:adjustRightInd w:val="0"/>
        <w:rPr>
          <w:color w:val="0070C0"/>
        </w:rPr>
      </w:pPr>
    </w:p>
    <w:p w:rsidR="006169B7" w:rsidRDefault="006169B7" w:rsidP="006169B7">
      <w:pPr>
        <w:autoSpaceDE w:val="0"/>
        <w:autoSpaceDN w:val="0"/>
        <w:adjustRightInd w:val="0"/>
        <w:rPr>
          <w:color w:val="0070C0"/>
        </w:rPr>
      </w:pPr>
      <w:r w:rsidRPr="00672573">
        <w:rPr>
          <w:color w:val="0070C0"/>
        </w:rPr>
        <w:t>The impacts to Section 4(f) properties and any avo</w:t>
      </w:r>
      <w:r w:rsidR="001E6207">
        <w:rPr>
          <w:color w:val="0070C0"/>
        </w:rPr>
        <w:t>idance, minimization, compensation</w:t>
      </w:r>
      <w:r w:rsidRPr="00672573">
        <w:rPr>
          <w:color w:val="0070C0"/>
        </w:rPr>
        <w:t xml:space="preserve"> or enhancement measures must be considered on an individual property basis and impact findings made individually f</w:t>
      </w:r>
      <w:r w:rsidR="00672573" w:rsidRPr="00672573">
        <w:rPr>
          <w:color w:val="0070C0"/>
        </w:rPr>
        <w:t xml:space="preserve">or each Section 4(f) property. </w:t>
      </w:r>
      <w:r w:rsidRPr="00672573">
        <w:rPr>
          <w:color w:val="0070C0"/>
        </w:rPr>
        <w:t xml:space="preserve">A separate </w:t>
      </w:r>
      <w:r w:rsidRPr="00672573">
        <w:rPr>
          <w:i/>
          <w:color w:val="0070C0"/>
        </w:rPr>
        <w:t>de minimis</w:t>
      </w:r>
      <w:r w:rsidRPr="00672573">
        <w:rPr>
          <w:color w:val="0070C0"/>
        </w:rPr>
        <w:t xml:space="preserve"> form must be prepared for each applicable Section 4(f) resource.</w:t>
      </w:r>
    </w:p>
    <w:p w:rsidR="007D7E14" w:rsidRPr="00672573" w:rsidRDefault="007D7E14" w:rsidP="006169B7">
      <w:pPr>
        <w:autoSpaceDE w:val="0"/>
        <w:autoSpaceDN w:val="0"/>
        <w:adjustRightInd w:val="0"/>
        <w:rPr>
          <w:color w:val="0070C0"/>
        </w:rPr>
      </w:pPr>
    </w:p>
    <w:p w:rsidR="006169B7" w:rsidRDefault="006169B7" w:rsidP="006169B7">
      <w:pPr>
        <w:autoSpaceDE w:val="0"/>
        <w:autoSpaceDN w:val="0"/>
        <w:adjustRightInd w:val="0"/>
        <w:rPr>
          <w:color w:val="0070C0"/>
        </w:rPr>
      </w:pPr>
      <w:r w:rsidRPr="00672573">
        <w:rPr>
          <w:color w:val="0070C0"/>
        </w:rPr>
        <w:t xml:space="preserve">If an individual Section 4(f) evaluation is being prepared for impacts to one or more properties, </w:t>
      </w:r>
      <w:r w:rsidRPr="00672573">
        <w:rPr>
          <w:i/>
          <w:color w:val="0070C0"/>
        </w:rPr>
        <w:t>de minimis</w:t>
      </w:r>
      <w:r w:rsidRPr="00672573">
        <w:rPr>
          <w:color w:val="0070C0"/>
        </w:rPr>
        <w:t xml:space="preserve"> impact findings for other Section 4(f) properties can be prepared and should be included with the individual Section 4(f) evaluation document.</w:t>
      </w:r>
    </w:p>
    <w:p w:rsidR="007D7E14" w:rsidRPr="00672573" w:rsidRDefault="007D7E14" w:rsidP="006169B7">
      <w:pPr>
        <w:autoSpaceDE w:val="0"/>
        <w:autoSpaceDN w:val="0"/>
        <w:adjustRightInd w:val="0"/>
        <w:rPr>
          <w:color w:val="0070C0"/>
        </w:rPr>
      </w:pPr>
    </w:p>
    <w:p w:rsidR="00FC0E76" w:rsidRPr="00672573" w:rsidRDefault="006169B7" w:rsidP="006169B7">
      <w:pPr>
        <w:autoSpaceDE w:val="0"/>
        <w:autoSpaceDN w:val="0"/>
        <w:adjustRightInd w:val="0"/>
        <w:rPr>
          <w:color w:val="0070C0"/>
        </w:rPr>
      </w:pPr>
      <w:r w:rsidRPr="00672573">
        <w:rPr>
          <w:color w:val="0070C0"/>
        </w:rPr>
        <w:t xml:space="preserve">If the property in question is </w:t>
      </w:r>
      <w:r w:rsidR="008C07A2">
        <w:rPr>
          <w:color w:val="0070C0"/>
        </w:rPr>
        <w:t xml:space="preserve">designated as both </w:t>
      </w:r>
      <w:r w:rsidRPr="00672573">
        <w:rPr>
          <w:color w:val="0070C0"/>
        </w:rPr>
        <w:t>a park</w:t>
      </w:r>
      <w:r w:rsidR="009F7DD8">
        <w:rPr>
          <w:color w:val="0070C0"/>
        </w:rPr>
        <w:t>, recreation area, or refuge</w:t>
      </w:r>
      <w:r w:rsidRPr="00672573">
        <w:rPr>
          <w:color w:val="0070C0"/>
        </w:rPr>
        <w:t xml:space="preserve"> and a historic property please use </w:t>
      </w:r>
      <w:r w:rsidR="00672573" w:rsidRPr="00672573">
        <w:rPr>
          <w:color w:val="0070C0"/>
        </w:rPr>
        <w:t xml:space="preserve">the </w:t>
      </w:r>
      <w:r w:rsidR="009F7DD8">
        <w:rPr>
          <w:color w:val="0070C0"/>
        </w:rPr>
        <w:t>parks, recreation area, and refuge</w:t>
      </w:r>
      <w:r w:rsidR="00672573" w:rsidRPr="00672573">
        <w:rPr>
          <w:color w:val="0070C0"/>
        </w:rPr>
        <w:t xml:space="preserve"> form. </w:t>
      </w:r>
    </w:p>
    <w:p w:rsidR="00B111EE" w:rsidRPr="00F02E62" w:rsidRDefault="00B111EE" w:rsidP="00B111EE">
      <w:pPr>
        <w:autoSpaceDE w:val="0"/>
        <w:autoSpaceDN w:val="0"/>
        <w:adjustRightInd w:val="0"/>
        <w:rPr>
          <w:color w:val="000000"/>
        </w:rPr>
      </w:pPr>
    </w:p>
    <w:p w:rsidR="00B111EE" w:rsidRPr="00F02E62" w:rsidRDefault="00B111EE" w:rsidP="00B111EE">
      <w:pPr>
        <w:pStyle w:val="ListParagraph"/>
        <w:numPr>
          <w:ilvl w:val="0"/>
          <w:numId w:val="6"/>
        </w:numPr>
        <w:autoSpaceDE w:val="0"/>
        <w:autoSpaceDN w:val="0"/>
        <w:adjustRightInd w:val="0"/>
        <w:rPr>
          <w:color w:val="000000"/>
        </w:rPr>
      </w:pPr>
      <w:r w:rsidRPr="00F02E62">
        <w:rPr>
          <w:color w:val="000000"/>
        </w:rPr>
        <w:t>Project Description</w:t>
      </w:r>
    </w:p>
    <w:p w:rsidR="00FC0E76" w:rsidRPr="00F02E62" w:rsidRDefault="00FC0E76" w:rsidP="00B111EE">
      <w:pPr>
        <w:ind w:firstLine="360"/>
      </w:pPr>
      <w:r w:rsidRPr="00F02E62">
        <w:t>WISDOT ID:</w:t>
      </w:r>
    </w:p>
    <w:p w:rsidR="00FC0E76" w:rsidRPr="00F02E62" w:rsidRDefault="00FC0E76" w:rsidP="00B111EE">
      <w:pPr>
        <w:ind w:firstLine="360"/>
      </w:pPr>
      <w:r w:rsidRPr="00F02E62">
        <w:t>Route:</w:t>
      </w:r>
    </w:p>
    <w:p w:rsidR="00FC0E76" w:rsidRPr="00F02E62" w:rsidRDefault="00FC0E76" w:rsidP="00B111EE">
      <w:pPr>
        <w:ind w:firstLine="360"/>
      </w:pPr>
      <w:r w:rsidRPr="00F02E62">
        <w:t>Termini:</w:t>
      </w:r>
    </w:p>
    <w:p w:rsidR="00F02E62" w:rsidRPr="00F02E62" w:rsidRDefault="00FC0E76" w:rsidP="00F02E62">
      <w:pPr>
        <w:ind w:firstLine="360"/>
      </w:pPr>
      <w:r w:rsidRPr="00F02E62">
        <w:t>City/County:</w:t>
      </w:r>
    </w:p>
    <w:p w:rsidR="00672573" w:rsidRDefault="00B111EE" w:rsidP="00672573">
      <w:pPr>
        <w:ind w:firstLine="360"/>
      </w:pPr>
      <w:r w:rsidRPr="00F02E62">
        <w:t xml:space="preserve">Project </w:t>
      </w:r>
      <w:r w:rsidR="00C75EF1">
        <w:t>D</w:t>
      </w:r>
      <w:r w:rsidRPr="00F02E62">
        <w:t xml:space="preserve">escription: </w:t>
      </w:r>
      <w:r w:rsidRPr="00672573">
        <w:t xml:space="preserve"> </w:t>
      </w:r>
    </w:p>
    <w:p w:rsidR="00B111EE" w:rsidRPr="00F02E62" w:rsidRDefault="00B111EE" w:rsidP="00A14B01">
      <w:pPr>
        <w:ind w:left="432"/>
      </w:pPr>
      <w:r w:rsidRPr="00672573">
        <w:rPr>
          <w:color w:val="0070C0"/>
        </w:rPr>
        <w:t>State the project name and if the proj</w:t>
      </w:r>
      <w:r w:rsidR="00F02E62" w:rsidRPr="00672573">
        <w:rPr>
          <w:color w:val="0070C0"/>
        </w:rPr>
        <w:t xml:space="preserve">ect is an Enhancement Project. </w:t>
      </w:r>
      <w:r w:rsidRPr="00672573">
        <w:rPr>
          <w:color w:val="0070C0"/>
        </w:rPr>
        <w:t xml:space="preserve">Include total cost, length in miles, class of NEPA action, and acres of </w:t>
      </w:r>
      <w:r w:rsidRPr="00BF5886">
        <w:rPr>
          <w:i/>
          <w:color w:val="0070C0"/>
        </w:rPr>
        <w:t>de minimis</w:t>
      </w:r>
      <w:r w:rsidRPr="00672573">
        <w:rPr>
          <w:color w:val="0070C0"/>
        </w:rPr>
        <w:t xml:space="preserve"> use</w:t>
      </w:r>
      <w:r w:rsidRPr="00672573">
        <w:rPr>
          <w:i/>
          <w:color w:val="0070C0"/>
        </w:rPr>
        <w:t>.</w:t>
      </w:r>
    </w:p>
    <w:p w:rsidR="00FC0E76" w:rsidRPr="00F02E62" w:rsidRDefault="00FC0E76" w:rsidP="00FC0E76"/>
    <w:p w:rsidR="00B111EE" w:rsidRPr="00F02E62" w:rsidRDefault="001E6207" w:rsidP="00B111EE">
      <w:pPr>
        <w:pStyle w:val="ListParagraph"/>
        <w:numPr>
          <w:ilvl w:val="0"/>
          <w:numId w:val="6"/>
        </w:numPr>
      </w:pPr>
      <w:r>
        <w:t>Name of historic p</w:t>
      </w:r>
      <w:r w:rsidR="00B111EE" w:rsidRPr="00F02E62">
        <w:t>roperty</w:t>
      </w:r>
      <w:r w:rsidR="00C75EF1">
        <w:t>:</w:t>
      </w:r>
    </w:p>
    <w:p w:rsidR="00F02E62" w:rsidRPr="00F02E62" w:rsidRDefault="00F02E62" w:rsidP="00F02E62">
      <w:pPr>
        <w:pStyle w:val="ListParagraph"/>
      </w:pPr>
    </w:p>
    <w:p w:rsidR="00672573" w:rsidRDefault="00C53933" w:rsidP="00672573">
      <w:pPr>
        <w:pStyle w:val="ListParagraph"/>
        <w:numPr>
          <w:ilvl w:val="0"/>
          <w:numId w:val="6"/>
        </w:numPr>
      </w:pPr>
      <w:r w:rsidRPr="00F02E62">
        <w:t>Briefly describe the historic property and list the attributes of the property</w:t>
      </w:r>
      <w:r w:rsidR="00890F8F" w:rsidRPr="00F02E62">
        <w:t xml:space="preserve"> which qualify it</w:t>
      </w:r>
      <w:r w:rsidRPr="00F02E62">
        <w:t xml:space="preserve"> for inclusion in the National Register of Historic Places (</w:t>
      </w:r>
      <w:r w:rsidR="0072762C">
        <w:t>from</w:t>
      </w:r>
      <w:r w:rsidRPr="00F02E62">
        <w:t xml:space="preserve"> the Determination o</w:t>
      </w:r>
      <w:r w:rsidR="0072762C">
        <w:t>f Eligibility for the property):</w:t>
      </w:r>
    </w:p>
    <w:p w:rsidR="00C53933" w:rsidRPr="00A14B01" w:rsidRDefault="00C53933" w:rsidP="0041211D">
      <w:pPr>
        <w:ind w:left="360"/>
      </w:pPr>
      <w:r w:rsidRPr="00A14B01">
        <w:t>Include a map and/or photos of the property</w:t>
      </w:r>
      <w:r w:rsidR="009F7DD8">
        <w:t xml:space="preserve"> (including the historic boundary)</w:t>
      </w:r>
      <w:r w:rsidRPr="00A14B01">
        <w:t xml:space="preserve"> in relation to the proposed project. </w:t>
      </w:r>
    </w:p>
    <w:p w:rsidR="00F02E62" w:rsidRPr="00A14B01" w:rsidRDefault="00F02E62" w:rsidP="00F02E62"/>
    <w:p w:rsidR="00672573" w:rsidRPr="00A14B01" w:rsidRDefault="00C53933" w:rsidP="00B111EE">
      <w:pPr>
        <w:pStyle w:val="ListParagraph"/>
        <w:numPr>
          <w:ilvl w:val="0"/>
          <w:numId w:val="6"/>
        </w:numPr>
      </w:pPr>
      <w:r w:rsidRPr="00A14B01">
        <w:t>Description of Impacts</w:t>
      </w:r>
      <w:r w:rsidR="00672573" w:rsidRPr="00A14B01">
        <w:t>:</w:t>
      </w:r>
    </w:p>
    <w:p w:rsidR="004C2D4C" w:rsidRDefault="00672573" w:rsidP="00A14B01">
      <w:pPr>
        <w:pStyle w:val="ListParagraph"/>
        <w:ind w:left="432"/>
        <w:rPr>
          <w:color w:val="0070C0"/>
        </w:rPr>
      </w:pPr>
      <w:r w:rsidRPr="00A14B01">
        <w:rPr>
          <w:color w:val="0070C0"/>
        </w:rPr>
        <w:t>I</w:t>
      </w:r>
      <w:r w:rsidR="00003EA3" w:rsidRPr="00A14B01">
        <w:rPr>
          <w:color w:val="0070C0"/>
        </w:rPr>
        <w:t xml:space="preserve">n order to process </w:t>
      </w:r>
      <w:r w:rsidR="00CB7E16" w:rsidRPr="00A14B01">
        <w:rPr>
          <w:color w:val="0070C0"/>
        </w:rPr>
        <w:t xml:space="preserve">a Finding of </w:t>
      </w:r>
      <w:r w:rsidR="00CB7E16" w:rsidRPr="00BF5886">
        <w:rPr>
          <w:i/>
          <w:color w:val="0070C0"/>
        </w:rPr>
        <w:t xml:space="preserve">De </w:t>
      </w:r>
      <w:r w:rsidR="00A83DC6" w:rsidRPr="00BF5886">
        <w:rPr>
          <w:i/>
          <w:color w:val="0070C0"/>
        </w:rPr>
        <w:t>Minimis</w:t>
      </w:r>
      <w:r w:rsidR="00A83DC6" w:rsidRPr="00A14B01">
        <w:rPr>
          <w:color w:val="0070C0"/>
        </w:rPr>
        <w:t xml:space="preserve"> </w:t>
      </w:r>
      <w:r w:rsidR="00CB7E16" w:rsidRPr="00A14B01">
        <w:rPr>
          <w:color w:val="0070C0"/>
        </w:rPr>
        <w:t>Impact</w:t>
      </w:r>
      <w:r w:rsidRPr="00A14B01">
        <w:rPr>
          <w:color w:val="0070C0"/>
        </w:rPr>
        <w:t xml:space="preserve"> y</w:t>
      </w:r>
      <w:r w:rsidR="00003EA3" w:rsidRPr="00A14B01">
        <w:rPr>
          <w:color w:val="0070C0"/>
        </w:rPr>
        <w:t>ou must have a Section 106 finding of No Historic Properties Affected or No Adverse effect from the SHPO/THPO.</w:t>
      </w:r>
      <w:r w:rsidR="00A62510" w:rsidRPr="00A14B01">
        <w:rPr>
          <w:color w:val="0070C0"/>
        </w:rPr>
        <w:t xml:space="preserve">  Be sure to include discussion of any measures taken to avoid, minimize, mitigate, or enhance the</w:t>
      </w:r>
      <w:r w:rsidR="00A62510" w:rsidRPr="00672573">
        <w:rPr>
          <w:color w:val="0070C0"/>
        </w:rPr>
        <w:t xml:space="preserve"> property.  Also mention if commitments were made in the environmental document for any of these measures</w:t>
      </w:r>
    </w:p>
    <w:p w:rsidR="00C53933" w:rsidRPr="009F7DD8" w:rsidRDefault="00C53933" w:rsidP="00A14B01">
      <w:pPr>
        <w:pStyle w:val="ListParagraph"/>
        <w:ind w:left="432"/>
      </w:pPr>
    </w:p>
    <w:p w:rsidR="00C53933" w:rsidRDefault="00C53933" w:rsidP="00A14B01">
      <w:pPr>
        <w:ind w:left="432"/>
        <w:rPr>
          <w:color w:val="0070C0"/>
        </w:rPr>
      </w:pPr>
      <w:r w:rsidRPr="00A14B01">
        <w:rPr>
          <w:color w:val="0070C0"/>
        </w:rPr>
        <w:t>For projects that impact multiple properties</w:t>
      </w:r>
      <w:r w:rsidR="00A14B01" w:rsidRPr="00A14B01">
        <w:rPr>
          <w:color w:val="0070C0"/>
        </w:rPr>
        <w:t xml:space="preserve"> </w:t>
      </w:r>
      <w:r w:rsidR="006D1EC7" w:rsidRPr="00A14B01">
        <w:rPr>
          <w:color w:val="0070C0"/>
        </w:rPr>
        <w:t>in a historic district</w:t>
      </w:r>
      <w:r w:rsidRPr="00A14B01">
        <w:rPr>
          <w:color w:val="0070C0"/>
        </w:rPr>
        <w:t xml:space="preserve">, list each </w:t>
      </w:r>
      <w:r w:rsidR="00A14B01" w:rsidRPr="00A14B01">
        <w:rPr>
          <w:color w:val="0070C0"/>
        </w:rPr>
        <w:t xml:space="preserve">impacted </w:t>
      </w:r>
      <w:r w:rsidRPr="00A14B01">
        <w:rPr>
          <w:color w:val="0070C0"/>
        </w:rPr>
        <w:t>property name as a bold heading.</w:t>
      </w:r>
      <w:r w:rsidR="005E16CD" w:rsidRPr="00A14B01">
        <w:rPr>
          <w:color w:val="0070C0"/>
        </w:rPr>
        <w:t xml:space="preserve"> </w:t>
      </w:r>
    </w:p>
    <w:p w:rsidR="004C2D4C" w:rsidRPr="00A14B01" w:rsidRDefault="004C2D4C" w:rsidP="00A14B01">
      <w:pPr>
        <w:ind w:left="432"/>
        <w:rPr>
          <w:color w:val="0070C0"/>
        </w:rPr>
      </w:pPr>
    </w:p>
    <w:p w:rsidR="00C53933" w:rsidRDefault="00C53933" w:rsidP="00A14B01">
      <w:pPr>
        <w:ind w:left="432"/>
        <w:rPr>
          <w:color w:val="0070C0"/>
        </w:rPr>
      </w:pPr>
      <w:r w:rsidRPr="00A14B01">
        <w:rPr>
          <w:color w:val="0070C0"/>
        </w:rPr>
        <w:t>Indicate where on the property</w:t>
      </w:r>
      <w:r w:rsidR="005E16CD" w:rsidRPr="00A14B01">
        <w:rPr>
          <w:color w:val="0070C0"/>
        </w:rPr>
        <w:t xml:space="preserve"> </w:t>
      </w:r>
      <w:r w:rsidRPr="00A14B01">
        <w:rPr>
          <w:color w:val="0070C0"/>
        </w:rPr>
        <w:t>the impacts will occur</w:t>
      </w:r>
      <w:r w:rsidR="00CB7E16" w:rsidRPr="00A14B01">
        <w:rPr>
          <w:color w:val="0070C0"/>
        </w:rPr>
        <w:t>.</w:t>
      </w:r>
    </w:p>
    <w:p w:rsidR="004C2D4C" w:rsidRPr="00A14B01" w:rsidRDefault="004C2D4C" w:rsidP="00A14B01">
      <w:pPr>
        <w:ind w:left="432"/>
        <w:rPr>
          <w:color w:val="0070C0"/>
        </w:rPr>
      </w:pPr>
    </w:p>
    <w:p w:rsidR="00A62510" w:rsidRPr="00A14B01" w:rsidRDefault="00A62510" w:rsidP="00A14B01">
      <w:pPr>
        <w:ind w:left="432"/>
        <w:rPr>
          <w:color w:val="0070C0"/>
        </w:rPr>
      </w:pPr>
      <w:r w:rsidRPr="00A14B01">
        <w:rPr>
          <w:color w:val="0070C0"/>
        </w:rPr>
        <w:t xml:space="preserve">Discuss, as appropriate, closures and /or access restrictions to the historic property.  If a detour is provided, state accordingly and provide a map (Such would be the case if a project were changing access to a historic site that was open to the public such as </w:t>
      </w:r>
      <w:r w:rsidR="00672573" w:rsidRPr="00A14B01">
        <w:rPr>
          <w:color w:val="0070C0"/>
        </w:rPr>
        <w:t>Taliesin</w:t>
      </w:r>
      <w:r w:rsidRPr="00A14B01">
        <w:rPr>
          <w:color w:val="0070C0"/>
        </w:rPr>
        <w:t xml:space="preserve"> or Villa Louis).</w:t>
      </w:r>
      <w:r w:rsidR="00B06EDC" w:rsidRPr="00A14B01">
        <w:rPr>
          <w:color w:val="0070C0"/>
        </w:rPr>
        <w:t xml:space="preserve">  Include the duration of the construction</w:t>
      </w:r>
      <w:r w:rsidR="00672573" w:rsidRPr="00A14B01">
        <w:rPr>
          <w:color w:val="0070C0"/>
        </w:rPr>
        <w:t xml:space="preserve"> </w:t>
      </w:r>
      <w:r w:rsidR="005E16CD" w:rsidRPr="00A14B01">
        <w:rPr>
          <w:color w:val="0070C0"/>
        </w:rPr>
        <w:t xml:space="preserve">and </w:t>
      </w:r>
      <w:r w:rsidR="009F7DD8">
        <w:rPr>
          <w:color w:val="0070C0"/>
        </w:rPr>
        <w:t>construction activities on</w:t>
      </w:r>
      <w:r w:rsidR="005E16CD" w:rsidRPr="00A14B01">
        <w:rPr>
          <w:color w:val="0070C0"/>
        </w:rPr>
        <w:t xml:space="preserve"> the property</w:t>
      </w:r>
      <w:r w:rsidR="00B06EDC" w:rsidRPr="00A14B01">
        <w:rPr>
          <w:color w:val="0070C0"/>
        </w:rPr>
        <w:t>.</w:t>
      </w:r>
    </w:p>
    <w:p w:rsidR="00B06EDC" w:rsidRPr="00A14B01" w:rsidRDefault="00B06EDC" w:rsidP="00A14B01">
      <w:pPr>
        <w:ind w:left="432"/>
        <w:rPr>
          <w:color w:val="0070C0"/>
        </w:rPr>
      </w:pPr>
      <w:r w:rsidRPr="00A14B01">
        <w:rPr>
          <w:color w:val="0070C0"/>
        </w:rPr>
        <w:t>Discuss if fencing, staging, and/or storage of equipment will occur outside the construction limits o</w:t>
      </w:r>
      <w:r w:rsidR="009F7DD8">
        <w:rPr>
          <w:color w:val="0070C0"/>
        </w:rPr>
        <w:t>n</w:t>
      </w:r>
      <w:r w:rsidRPr="00A14B01">
        <w:rPr>
          <w:color w:val="0070C0"/>
        </w:rPr>
        <w:t xml:space="preserve"> the property and the precautions taken</w:t>
      </w:r>
      <w:r w:rsidR="00CB7E16" w:rsidRPr="00A14B01">
        <w:rPr>
          <w:color w:val="0070C0"/>
        </w:rPr>
        <w:t xml:space="preserve"> to avoid effects to the historic property</w:t>
      </w:r>
      <w:r w:rsidRPr="00A14B01">
        <w:rPr>
          <w:color w:val="0070C0"/>
        </w:rPr>
        <w:t>.</w:t>
      </w:r>
    </w:p>
    <w:p w:rsidR="00C53933" w:rsidRPr="00A14B01" w:rsidRDefault="00C53933" w:rsidP="00C53933">
      <w:pPr>
        <w:ind w:left="1440"/>
      </w:pPr>
    </w:p>
    <w:p w:rsidR="00B06EDC" w:rsidRDefault="00B06EDC" w:rsidP="00B111EE">
      <w:pPr>
        <w:pStyle w:val="ListParagraph"/>
        <w:numPr>
          <w:ilvl w:val="0"/>
          <w:numId w:val="6"/>
        </w:numPr>
      </w:pPr>
      <w:r w:rsidRPr="00A14B01">
        <w:t>Discuss how the above resulted in a Section 106 finding of No Historic Properties Affected or No Adverse Effect</w:t>
      </w:r>
      <w:r w:rsidR="005E16CD" w:rsidRPr="00A14B01">
        <w:rPr>
          <w:color w:val="FF0000"/>
        </w:rPr>
        <w:t>.</w:t>
      </w:r>
      <w:r w:rsidRPr="00A14B01">
        <w:t xml:space="preserve"> In making this determination, consideration may be given to any impact avoidan</w:t>
      </w:r>
      <w:r w:rsidR="007269F0">
        <w:t>ce, minimization, and compensation</w:t>
      </w:r>
      <w:r w:rsidRPr="00A14B01">
        <w:t xml:space="preserve"> or enhancement measures incorporated into the project.</w:t>
      </w:r>
    </w:p>
    <w:p w:rsidR="00986707" w:rsidRDefault="00986707" w:rsidP="00986707"/>
    <w:p w:rsidR="00986707" w:rsidRPr="00F02E62" w:rsidRDefault="00986707" w:rsidP="00986707">
      <w:pPr>
        <w:pStyle w:val="ListParagraph"/>
        <w:numPr>
          <w:ilvl w:val="0"/>
          <w:numId w:val="6"/>
        </w:numPr>
      </w:pPr>
      <w:r w:rsidRPr="00F02E62">
        <w:t xml:space="preserve">Public Opportunity to Comment </w:t>
      </w:r>
    </w:p>
    <w:p w:rsidR="00986707" w:rsidRDefault="00986707" w:rsidP="00986707">
      <w:pPr>
        <w:pStyle w:val="ListParagraph"/>
        <w:ind w:left="432"/>
        <w:rPr>
          <w:color w:val="0070C0"/>
        </w:rPr>
      </w:pPr>
      <w:r>
        <w:rPr>
          <w:color w:val="0070C0"/>
        </w:rPr>
        <w:t xml:space="preserve">Briefly describe public involvement efforts that were completed as part of the Section 106 process and how the views of the consulting parties were considered.  </w:t>
      </w:r>
      <w:r w:rsidRPr="00A14B01">
        <w:rPr>
          <w:color w:val="0070C0"/>
        </w:rPr>
        <w:t>Completion of the Section 106 review process, by definition, evidences the public has been afforded an opportunity to review and comment on the effects of the proposed project on historic properties (attach the appropriate documentation).  See FDM Chapter 26 for a more complete explanation on the Section 106 review process.</w:t>
      </w:r>
    </w:p>
    <w:p w:rsidR="00A365B1" w:rsidRPr="00A14B01" w:rsidRDefault="00A365B1" w:rsidP="00A365B1"/>
    <w:p w:rsidR="00A14B01" w:rsidRDefault="00C637B3" w:rsidP="00B111EE">
      <w:pPr>
        <w:pStyle w:val="ListParagraph"/>
        <w:numPr>
          <w:ilvl w:val="0"/>
          <w:numId w:val="6"/>
        </w:numPr>
      </w:pPr>
      <w:r w:rsidRPr="00A14B01">
        <w:t xml:space="preserve">Name of the official(s) with jurisdiction over the property.  </w:t>
      </w:r>
    </w:p>
    <w:p w:rsidR="004C2D4C" w:rsidRDefault="00C637B3" w:rsidP="00A14B01">
      <w:pPr>
        <w:ind w:left="432"/>
        <w:rPr>
          <w:color w:val="0070C0"/>
        </w:rPr>
      </w:pPr>
      <w:r w:rsidRPr="00A14B01">
        <w:rPr>
          <w:color w:val="0070C0"/>
        </w:rPr>
        <w:t>In most cases the Section 106 review official(s) with jurisdiction</w:t>
      </w:r>
      <w:r w:rsidR="00A365B1" w:rsidRPr="00A14B01">
        <w:rPr>
          <w:color w:val="0070C0"/>
        </w:rPr>
        <w:t xml:space="preserve"> over the property</w:t>
      </w:r>
      <w:r w:rsidRPr="00A14B01">
        <w:rPr>
          <w:color w:val="0070C0"/>
        </w:rPr>
        <w:t xml:space="preserve"> is the SHPO/THPO. Th</w:t>
      </w:r>
      <w:r w:rsidR="00A365B1" w:rsidRPr="00A14B01">
        <w:rPr>
          <w:color w:val="0070C0"/>
        </w:rPr>
        <w:t>e National Park Service may</w:t>
      </w:r>
      <w:r w:rsidRPr="00A14B01">
        <w:rPr>
          <w:color w:val="0070C0"/>
        </w:rPr>
        <w:t xml:space="preserve"> be an</w:t>
      </w:r>
      <w:r w:rsidR="00A365B1" w:rsidRPr="00A14B01">
        <w:rPr>
          <w:color w:val="0070C0"/>
        </w:rPr>
        <w:t xml:space="preserve"> additional</w:t>
      </w:r>
      <w:r w:rsidRPr="00A14B01">
        <w:rPr>
          <w:color w:val="0070C0"/>
        </w:rPr>
        <w:t xml:space="preserve"> official with jurisdiction over the property, if the property in question is a National Historic Landmark</w:t>
      </w:r>
      <w:r w:rsidR="00A365B1" w:rsidRPr="00A14B01">
        <w:rPr>
          <w:color w:val="0070C0"/>
        </w:rPr>
        <w:t xml:space="preserve"> (NHL)</w:t>
      </w:r>
      <w:r w:rsidRPr="00A14B01">
        <w:rPr>
          <w:color w:val="0070C0"/>
        </w:rPr>
        <w:t>.</w:t>
      </w:r>
      <w:r w:rsidR="00A365B1" w:rsidRPr="00A14B01">
        <w:rPr>
          <w:color w:val="0070C0"/>
        </w:rPr>
        <w:t xml:space="preserve">  Finally, the Advisory Council on Historic Preservation may be an additional </w:t>
      </w:r>
      <w:r w:rsidR="005E16CD" w:rsidRPr="00A14B01">
        <w:rPr>
          <w:color w:val="0070C0"/>
        </w:rPr>
        <w:t>o</w:t>
      </w:r>
      <w:r w:rsidR="00A365B1" w:rsidRPr="00A14B01">
        <w:rPr>
          <w:color w:val="0070C0"/>
        </w:rPr>
        <w:t>fficial with jurisdiction if they have requested to be involved in the review process.</w:t>
      </w:r>
    </w:p>
    <w:p w:rsidR="00A365B1" w:rsidRPr="00A14B01" w:rsidRDefault="00C637B3" w:rsidP="00A14B01">
      <w:pPr>
        <w:ind w:left="432"/>
        <w:rPr>
          <w:color w:val="0070C0"/>
        </w:rPr>
      </w:pPr>
      <w:r w:rsidRPr="00A14B01">
        <w:rPr>
          <w:color w:val="0070C0"/>
        </w:rPr>
        <w:t xml:space="preserve">  </w:t>
      </w:r>
    </w:p>
    <w:p w:rsidR="004C2D4C" w:rsidRDefault="00C637B3" w:rsidP="00A14B01">
      <w:pPr>
        <w:ind w:left="432"/>
        <w:rPr>
          <w:color w:val="0070C0"/>
        </w:rPr>
      </w:pPr>
      <w:r w:rsidRPr="00A14B01">
        <w:rPr>
          <w:color w:val="0070C0"/>
        </w:rPr>
        <w:t>Summarize</w:t>
      </w:r>
      <w:r w:rsidR="00E95D12" w:rsidRPr="00A14B01">
        <w:rPr>
          <w:color w:val="0070C0"/>
        </w:rPr>
        <w:t xml:space="preserve"> the Official(</w:t>
      </w:r>
      <w:r w:rsidR="005E16CD" w:rsidRPr="00A14B01">
        <w:rPr>
          <w:color w:val="0070C0"/>
        </w:rPr>
        <w:t>s</w:t>
      </w:r>
      <w:r w:rsidR="00E95D12" w:rsidRPr="00A14B01">
        <w:rPr>
          <w:color w:val="0070C0"/>
        </w:rPr>
        <w:t>) with jurisdiction</w:t>
      </w:r>
      <w:r w:rsidRPr="00A14B01">
        <w:rPr>
          <w:color w:val="0070C0"/>
        </w:rPr>
        <w:t xml:space="preserve"> concurrence that the project will not adversely affect the attributes of the property that qualify it for protection under Section 4(f).</w:t>
      </w:r>
      <w:r w:rsidR="00A365B1" w:rsidRPr="00A14B01">
        <w:rPr>
          <w:color w:val="0070C0"/>
        </w:rPr>
        <w:t xml:space="preserve">  </w:t>
      </w:r>
      <w:r w:rsidR="00E95D12" w:rsidRPr="00A14B01">
        <w:rPr>
          <w:color w:val="0070C0"/>
        </w:rPr>
        <w:t>For historic properties, t</w:t>
      </w:r>
      <w:r w:rsidR="00A365B1" w:rsidRPr="00A14B01">
        <w:rPr>
          <w:color w:val="0070C0"/>
        </w:rPr>
        <w:t>he Section 106 review form with</w:t>
      </w:r>
      <w:r w:rsidR="00E95D12" w:rsidRPr="00A14B01">
        <w:rPr>
          <w:color w:val="0070C0"/>
        </w:rPr>
        <w:t xml:space="preserve"> a completed signature block by the SHPO/THPO</w:t>
      </w:r>
      <w:r w:rsidR="00A365B1" w:rsidRPr="00A14B01">
        <w:rPr>
          <w:color w:val="0070C0"/>
        </w:rPr>
        <w:t xml:space="preserve"> evidences a finding of no historic properties affected or no adverse effect finding.</w:t>
      </w:r>
    </w:p>
    <w:p w:rsidR="00A365B1" w:rsidRPr="00A14B01" w:rsidRDefault="00C637B3" w:rsidP="00A14B01">
      <w:pPr>
        <w:ind w:left="432"/>
        <w:rPr>
          <w:color w:val="0070C0"/>
        </w:rPr>
      </w:pPr>
      <w:r w:rsidRPr="00A14B01">
        <w:rPr>
          <w:color w:val="0070C0"/>
        </w:rPr>
        <w:t xml:space="preserve">  </w:t>
      </w:r>
    </w:p>
    <w:p w:rsidR="00C637B3" w:rsidRPr="00A14B01" w:rsidRDefault="00C637B3" w:rsidP="00A14B01">
      <w:pPr>
        <w:ind w:left="432"/>
        <w:rPr>
          <w:color w:val="0070C0"/>
        </w:rPr>
      </w:pPr>
      <w:r w:rsidRPr="00A14B01">
        <w:rPr>
          <w:color w:val="0070C0"/>
        </w:rPr>
        <w:t>Indicate how the official</w:t>
      </w:r>
      <w:r w:rsidR="005E16CD" w:rsidRPr="00A14B01">
        <w:rPr>
          <w:color w:val="0070C0"/>
        </w:rPr>
        <w:t>(s)</w:t>
      </w:r>
      <w:r w:rsidRPr="00A14B01">
        <w:rPr>
          <w:color w:val="0070C0"/>
        </w:rPr>
        <w:t xml:space="preserve"> with jurisdiction over the property</w:t>
      </w:r>
      <w:r w:rsidR="00A365B1" w:rsidRPr="00A14B01">
        <w:rPr>
          <w:color w:val="0070C0"/>
        </w:rPr>
        <w:t xml:space="preserve"> (SHPO/THPO)</w:t>
      </w:r>
      <w:r w:rsidRPr="00A14B01">
        <w:rPr>
          <w:color w:val="0070C0"/>
        </w:rPr>
        <w:t xml:space="preserve"> has/have been informed that FHWA may make a </w:t>
      </w:r>
      <w:r w:rsidRPr="00BF5886">
        <w:rPr>
          <w:i/>
          <w:color w:val="0070C0"/>
        </w:rPr>
        <w:t>de minimis</w:t>
      </w:r>
      <w:r w:rsidRPr="00A14B01">
        <w:rPr>
          <w:color w:val="0070C0"/>
        </w:rPr>
        <w:t xml:space="preserve"> finding under</w:t>
      </w:r>
      <w:r w:rsidR="004C2D4C">
        <w:rPr>
          <w:color w:val="0070C0"/>
        </w:rPr>
        <w:t xml:space="preserve"> Section</w:t>
      </w:r>
      <w:r w:rsidRPr="00A14B01">
        <w:rPr>
          <w:color w:val="0070C0"/>
        </w:rPr>
        <w:t xml:space="preserve"> 4(f) and may utilize the [Name of official(s)]’s written concurrence that the project does not adversely affect the activ</w:t>
      </w:r>
      <w:r w:rsidR="00A14B01">
        <w:rPr>
          <w:color w:val="0070C0"/>
        </w:rPr>
        <w:t>ities, features, and attributes</w:t>
      </w:r>
      <w:r w:rsidRPr="00A14B01">
        <w:rPr>
          <w:color w:val="0070C0"/>
        </w:rPr>
        <w:t xml:space="preserve"> that qualify the property for protection under Section 4(f) in making the </w:t>
      </w:r>
      <w:r w:rsidRPr="00BF5886">
        <w:rPr>
          <w:i/>
          <w:color w:val="0070C0"/>
        </w:rPr>
        <w:t>de minimis</w:t>
      </w:r>
      <w:r w:rsidRPr="00A14B01">
        <w:rPr>
          <w:color w:val="0070C0"/>
        </w:rPr>
        <w:t xml:space="preserve"> finding [</w:t>
      </w:r>
      <w:r w:rsidR="00E95D12" w:rsidRPr="00A14B01">
        <w:rPr>
          <w:color w:val="0070C0"/>
        </w:rPr>
        <w:t>attach a copy of the SHPO/THPO</w:t>
      </w:r>
      <w:r w:rsidRPr="00A14B01">
        <w:rPr>
          <w:color w:val="0070C0"/>
        </w:rPr>
        <w:t xml:space="preserve"> letter(s)</w:t>
      </w:r>
      <w:r w:rsidR="005E16CD" w:rsidRPr="00A14B01">
        <w:rPr>
          <w:color w:val="0070C0"/>
        </w:rPr>
        <w:t>or signed Section 106 form</w:t>
      </w:r>
      <w:r w:rsidRPr="00A14B01">
        <w:rPr>
          <w:color w:val="0070C0"/>
        </w:rPr>
        <w:t>].</w:t>
      </w:r>
    </w:p>
    <w:p w:rsidR="00C637B3" w:rsidRDefault="00C637B3" w:rsidP="00C637B3">
      <w:pPr>
        <w:ind w:left="360"/>
      </w:pPr>
    </w:p>
    <w:p w:rsidR="00F545A7" w:rsidRPr="00F02E62" w:rsidRDefault="00F545A7" w:rsidP="00C637B3">
      <w:pPr>
        <w:ind w:left="360"/>
      </w:pPr>
    </w:p>
    <w:p w:rsidR="00A1134B" w:rsidRPr="00670CA2" w:rsidRDefault="00A1134B" w:rsidP="00F545A7">
      <w:pPr>
        <w:rPr>
          <w:b/>
        </w:rPr>
      </w:pPr>
      <w:r w:rsidRPr="00670CA2">
        <w:rPr>
          <w:b/>
        </w:rPr>
        <w:t xml:space="preserve">This </w:t>
      </w:r>
      <w:r w:rsidRPr="00670CA2">
        <w:rPr>
          <w:b/>
          <w:i/>
        </w:rPr>
        <w:t>de minimis</w:t>
      </w:r>
      <w:r w:rsidRPr="00670CA2">
        <w:rPr>
          <w:b/>
        </w:rPr>
        <w:t xml:space="preserve"> determination documentation was prepared by</w:t>
      </w:r>
    </w:p>
    <w:p w:rsidR="00A1134B" w:rsidRPr="00670CA2" w:rsidRDefault="00A1134B" w:rsidP="00A1134B">
      <w:pPr>
        <w:pStyle w:val="ListParagraph"/>
      </w:pPr>
    </w:p>
    <w:p w:rsidR="00A1134B" w:rsidRDefault="00A1134B" w:rsidP="00A1134B">
      <w:pPr>
        <w:ind w:firstLine="720"/>
      </w:pPr>
      <w:r>
        <w:t>Signature____________________________________</w:t>
      </w:r>
      <w:r w:rsidRPr="00670CA2">
        <w:t xml:space="preserve"> Date </w:t>
      </w:r>
      <w:r>
        <w:t>________________</w:t>
      </w:r>
    </w:p>
    <w:p w:rsidR="00A1134B" w:rsidRPr="00670CA2" w:rsidRDefault="00A1134B" w:rsidP="00A1134B">
      <w:pPr>
        <w:ind w:firstLine="720"/>
      </w:pPr>
      <w:r>
        <w:tab/>
      </w:r>
    </w:p>
    <w:p w:rsidR="00A1134B" w:rsidRDefault="00A1134B" w:rsidP="00A1134B">
      <w:pPr>
        <w:pStyle w:val="ListParagraph"/>
      </w:pPr>
      <w:r>
        <w:t>Print Name &amp; Title_________________________________________________</w:t>
      </w:r>
    </w:p>
    <w:p w:rsidR="00A1134B" w:rsidRPr="00670CA2" w:rsidRDefault="00A1134B" w:rsidP="00A1134B">
      <w:pPr>
        <w:pStyle w:val="ListParagraph"/>
        <w:rPr>
          <w:i/>
        </w:rPr>
      </w:pPr>
      <w:r w:rsidRPr="00670CA2">
        <w:rPr>
          <w:i/>
        </w:rPr>
        <w:t>(</w:t>
      </w:r>
      <w:r>
        <w:rPr>
          <w:i/>
        </w:rPr>
        <w:t>Consultant or Region Project Staff)</w:t>
      </w:r>
    </w:p>
    <w:p w:rsidR="00A1134B" w:rsidRDefault="00A1134B" w:rsidP="00A1134B">
      <w:pPr>
        <w:pStyle w:val="ListParagraph"/>
      </w:pPr>
    </w:p>
    <w:p w:rsidR="00A1134B" w:rsidRPr="00A14B01" w:rsidRDefault="00A1134B" w:rsidP="00A14B01">
      <w:pPr>
        <w:rPr>
          <w:b/>
        </w:rPr>
      </w:pPr>
      <w:r w:rsidRPr="00A14B01">
        <w:rPr>
          <w:b/>
        </w:rPr>
        <w:t xml:space="preserve">This </w:t>
      </w:r>
      <w:r w:rsidRPr="00A14B01">
        <w:rPr>
          <w:b/>
          <w:i/>
        </w:rPr>
        <w:t>de minimis</w:t>
      </w:r>
      <w:r w:rsidRPr="00A14B01">
        <w:rPr>
          <w:b/>
        </w:rPr>
        <w:t xml:space="preserve"> determination documentation was reviewed by</w:t>
      </w:r>
    </w:p>
    <w:p w:rsidR="00A1134B" w:rsidRPr="00670CA2" w:rsidRDefault="00A1134B" w:rsidP="00A1134B">
      <w:pPr>
        <w:pStyle w:val="ListParagraph"/>
      </w:pPr>
    </w:p>
    <w:p w:rsidR="00A1134B" w:rsidRDefault="00A1134B" w:rsidP="00A1134B">
      <w:pPr>
        <w:ind w:firstLine="720"/>
      </w:pPr>
      <w:r>
        <w:t>Signature____________________________________</w:t>
      </w:r>
      <w:r w:rsidRPr="00670CA2">
        <w:t xml:space="preserve"> Date </w:t>
      </w:r>
      <w:r>
        <w:t>________________</w:t>
      </w:r>
    </w:p>
    <w:p w:rsidR="00A1134B" w:rsidRPr="00670CA2" w:rsidRDefault="00A1134B" w:rsidP="00A1134B">
      <w:pPr>
        <w:ind w:firstLine="720"/>
      </w:pPr>
      <w:r>
        <w:tab/>
      </w:r>
    </w:p>
    <w:p w:rsidR="00A14B01" w:rsidRDefault="00A14B01" w:rsidP="00A14B01">
      <w:pPr>
        <w:pStyle w:val="ListParagraph"/>
      </w:pPr>
      <w:r>
        <w:t>Print Name &amp; Title_________________________________________________</w:t>
      </w:r>
    </w:p>
    <w:p w:rsidR="00A1134B" w:rsidRPr="00670CA2" w:rsidRDefault="00A14B01" w:rsidP="00A14B01">
      <w:pPr>
        <w:ind w:firstLine="720"/>
        <w:rPr>
          <w:i/>
        </w:rPr>
      </w:pPr>
      <w:r w:rsidRPr="00670CA2">
        <w:t xml:space="preserve"> </w:t>
      </w:r>
      <w:r w:rsidR="00A1134B" w:rsidRPr="00670CA2">
        <w:t>(</w:t>
      </w:r>
      <w:r w:rsidR="00A1134B" w:rsidRPr="00670CA2">
        <w:rPr>
          <w:i/>
        </w:rPr>
        <w:t>Regional Environmental Coordinator or Region Local Program Manager)</w:t>
      </w:r>
    </w:p>
    <w:p w:rsidR="00A1134B" w:rsidRPr="00670CA2" w:rsidRDefault="00A1134B" w:rsidP="00A1134B">
      <w:pPr>
        <w:pStyle w:val="ListParagraph"/>
      </w:pPr>
    </w:p>
    <w:p w:rsidR="00A1134B" w:rsidRPr="00670CA2" w:rsidRDefault="00A1134B" w:rsidP="00A1134B">
      <w:pPr>
        <w:pStyle w:val="ListParagraph"/>
      </w:pPr>
    </w:p>
    <w:p w:rsidR="00A1134B" w:rsidRDefault="00A1134B" w:rsidP="00A1134B">
      <w:pPr>
        <w:ind w:firstLine="720"/>
      </w:pPr>
      <w:r>
        <w:t>Signature____________________________________</w:t>
      </w:r>
      <w:r w:rsidRPr="00670CA2">
        <w:t xml:space="preserve"> Date </w:t>
      </w:r>
      <w:r>
        <w:t>________________</w:t>
      </w:r>
    </w:p>
    <w:p w:rsidR="00A1134B" w:rsidRPr="00670CA2" w:rsidRDefault="00A1134B" w:rsidP="00A1134B">
      <w:pPr>
        <w:ind w:firstLine="720"/>
      </w:pPr>
      <w:r>
        <w:tab/>
      </w:r>
    </w:p>
    <w:p w:rsidR="00A14B01" w:rsidRDefault="00A14B01" w:rsidP="00A14B01">
      <w:pPr>
        <w:pStyle w:val="ListParagraph"/>
      </w:pPr>
      <w:r>
        <w:t>Print Name &amp; Title_________________________________________________</w:t>
      </w:r>
    </w:p>
    <w:p w:rsidR="00A1134B" w:rsidRPr="00670CA2" w:rsidRDefault="00A1134B" w:rsidP="00A1134B">
      <w:pPr>
        <w:pStyle w:val="ListParagraph"/>
        <w:rPr>
          <w:i/>
        </w:rPr>
      </w:pPr>
      <w:r w:rsidRPr="00670CA2">
        <w:rPr>
          <w:color w:val="FF0000"/>
        </w:rPr>
        <w:t xml:space="preserve"> </w:t>
      </w:r>
      <w:r w:rsidRPr="00670CA2">
        <w:t>(</w:t>
      </w:r>
      <w:r>
        <w:t xml:space="preserve">EPDS </w:t>
      </w:r>
      <w:r w:rsidRPr="00670CA2">
        <w:rPr>
          <w:i/>
        </w:rPr>
        <w:t>Liaison or Section Manager)</w:t>
      </w:r>
    </w:p>
    <w:p w:rsidR="00A1134B" w:rsidRPr="00670CA2" w:rsidRDefault="00A1134B" w:rsidP="00A1134B">
      <w:pPr>
        <w:pStyle w:val="ListParagraph"/>
      </w:pPr>
    </w:p>
    <w:p w:rsidR="00A1134B" w:rsidRPr="00A14B01" w:rsidRDefault="00A1134B" w:rsidP="00A14B01">
      <w:pPr>
        <w:rPr>
          <w:b/>
        </w:rPr>
      </w:pPr>
      <w:r w:rsidRPr="00A14B01">
        <w:rPr>
          <w:b/>
        </w:rPr>
        <w:t xml:space="preserve">This </w:t>
      </w:r>
      <w:r w:rsidRPr="00A14B01">
        <w:rPr>
          <w:b/>
          <w:i/>
        </w:rPr>
        <w:t>de minimis</w:t>
      </w:r>
      <w:r w:rsidRPr="00A14B01">
        <w:rPr>
          <w:b/>
        </w:rPr>
        <w:t xml:space="preserve"> determination documentation was reviewed and approved by</w:t>
      </w:r>
    </w:p>
    <w:p w:rsidR="00A1134B" w:rsidRPr="00670CA2" w:rsidRDefault="00A1134B" w:rsidP="00A1134B">
      <w:pPr>
        <w:pStyle w:val="ListParagraph"/>
      </w:pPr>
    </w:p>
    <w:p w:rsidR="00A1134B" w:rsidRDefault="00A1134B" w:rsidP="00A1134B">
      <w:pPr>
        <w:ind w:firstLine="720"/>
      </w:pPr>
      <w:r>
        <w:t>Signature____________________________________</w:t>
      </w:r>
      <w:r w:rsidRPr="00670CA2">
        <w:t xml:space="preserve"> Date </w:t>
      </w:r>
      <w:r>
        <w:t>________________</w:t>
      </w:r>
    </w:p>
    <w:p w:rsidR="00A1134B" w:rsidRPr="00670CA2" w:rsidRDefault="00A1134B" w:rsidP="00A1134B">
      <w:pPr>
        <w:ind w:firstLine="720"/>
      </w:pPr>
      <w:r>
        <w:tab/>
      </w:r>
    </w:p>
    <w:p w:rsidR="00A14B01" w:rsidRDefault="00A14B01" w:rsidP="00A14B01">
      <w:pPr>
        <w:pStyle w:val="ListParagraph"/>
      </w:pPr>
      <w:r>
        <w:t>Print Name &amp; Title_________________________________________________</w:t>
      </w:r>
    </w:p>
    <w:p w:rsidR="00A1134B" w:rsidRPr="00670CA2" w:rsidRDefault="00A14B01" w:rsidP="00A14B01">
      <w:pPr>
        <w:ind w:left="720"/>
        <w:rPr>
          <w:i/>
        </w:rPr>
      </w:pPr>
      <w:r w:rsidRPr="00670CA2">
        <w:rPr>
          <w:i/>
        </w:rPr>
        <w:t xml:space="preserve"> </w:t>
      </w:r>
      <w:r w:rsidR="00A1134B" w:rsidRPr="00670CA2">
        <w:rPr>
          <w:i/>
        </w:rPr>
        <w:t>(Federal Highway Administration)</w:t>
      </w:r>
    </w:p>
    <w:p w:rsidR="00A1134B" w:rsidRDefault="00A1134B" w:rsidP="00A1134B"/>
    <w:p w:rsidR="00A14B01" w:rsidRPr="00670CA2" w:rsidRDefault="00A14B01" w:rsidP="00A1134B"/>
    <w:p w:rsidR="00A1134B" w:rsidRDefault="00A1134B" w:rsidP="00A1134B">
      <w:pPr>
        <w:rPr>
          <w:color w:val="FF0000"/>
          <w:sz w:val="18"/>
          <w:szCs w:val="18"/>
        </w:rPr>
      </w:pPr>
      <w:r w:rsidRPr="00A14B01">
        <w:rPr>
          <w:sz w:val="18"/>
          <w:szCs w:val="18"/>
        </w:rPr>
        <w:t>c</w:t>
      </w:r>
      <w:r>
        <w:rPr>
          <w:sz w:val="18"/>
          <w:szCs w:val="18"/>
        </w:rPr>
        <w:t>c: WISDOT Bureau of Technical Service /EPDS</w:t>
      </w:r>
    </w:p>
    <w:p w:rsidR="00A1134B" w:rsidRDefault="00A1134B" w:rsidP="00A1134B">
      <w:pPr>
        <w:rPr>
          <w:sz w:val="22"/>
          <w:szCs w:val="22"/>
        </w:rPr>
      </w:pPr>
      <w:r>
        <w:rPr>
          <w:sz w:val="18"/>
          <w:szCs w:val="18"/>
        </w:rPr>
        <w:t xml:space="preserve">      WISDOT Region</w:t>
      </w:r>
    </w:p>
    <w:p w:rsidR="00FD63DC" w:rsidRDefault="00FD63DC" w:rsidP="00A1134B">
      <w:pPr>
        <w:ind w:left="360"/>
      </w:pPr>
    </w:p>
    <w:sectPr w:rsidR="00FD6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53178"/>
    <w:multiLevelType w:val="hybridMultilevel"/>
    <w:tmpl w:val="DEFC0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B4E4E"/>
    <w:multiLevelType w:val="hybridMultilevel"/>
    <w:tmpl w:val="AE22B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C0057"/>
    <w:multiLevelType w:val="hybridMultilevel"/>
    <w:tmpl w:val="C0588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972040"/>
    <w:multiLevelType w:val="hybridMultilevel"/>
    <w:tmpl w:val="5C327304"/>
    <w:lvl w:ilvl="0" w:tplc="9B3617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C4D8A"/>
    <w:multiLevelType w:val="hybridMultilevel"/>
    <w:tmpl w:val="E448588A"/>
    <w:lvl w:ilvl="0" w:tplc="411640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80CA3"/>
    <w:multiLevelType w:val="hybridMultilevel"/>
    <w:tmpl w:val="668C807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76"/>
    <w:rsid w:val="00003EA3"/>
    <w:rsid w:val="000417F1"/>
    <w:rsid w:val="000E169F"/>
    <w:rsid w:val="00187DAB"/>
    <w:rsid w:val="001D5159"/>
    <w:rsid w:val="001E6207"/>
    <w:rsid w:val="002A3585"/>
    <w:rsid w:val="003609C6"/>
    <w:rsid w:val="003B2BD9"/>
    <w:rsid w:val="003B3B77"/>
    <w:rsid w:val="003D768B"/>
    <w:rsid w:val="0041211D"/>
    <w:rsid w:val="004C2D4C"/>
    <w:rsid w:val="00560EB8"/>
    <w:rsid w:val="005E16CD"/>
    <w:rsid w:val="005F26B5"/>
    <w:rsid w:val="006169B7"/>
    <w:rsid w:val="00622EE2"/>
    <w:rsid w:val="00672573"/>
    <w:rsid w:val="006D1EC7"/>
    <w:rsid w:val="00725C1F"/>
    <w:rsid w:val="007269F0"/>
    <w:rsid w:val="0072762C"/>
    <w:rsid w:val="007D7E14"/>
    <w:rsid w:val="007F1BCD"/>
    <w:rsid w:val="008439CA"/>
    <w:rsid w:val="00890F8F"/>
    <w:rsid w:val="008C07A2"/>
    <w:rsid w:val="00986707"/>
    <w:rsid w:val="009F7DD8"/>
    <w:rsid w:val="00A1134B"/>
    <w:rsid w:val="00A14B01"/>
    <w:rsid w:val="00A365B1"/>
    <w:rsid w:val="00A62510"/>
    <w:rsid w:val="00A83DC6"/>
    <w:rsid w:val="00A84AE1"/>
    <w:rsid w:val="00B06EDC"/>
    <w:rsid w:val="00B111EE"/>
    <w:rsid w:val="00B16229"/>
    <w:rsid w:val="00BF5886"/>
    <w:rsid w:val="00C232D3"/>
    <w:rsid w:val="00C53933"/>
    <w:rsid w:val="00C57AB4"/>
    <w:rsid w:val="00C637B3"/>
    <w:rsid w:val="00C75EF1"/>
    <w:rsid w:val="00CB7E16"/>
    <w:rsid w:val="00E95D12"/>
    <w:rsid w:val="00F02E62"/>
    <w:rsid w:val="00F27401"/>
    <w:rsid w:val="00F545A7"/>
    <w:rsid w:val="00FC0E76"/>
    <w:rsid w:val="00FD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38F02"/>
  <w15:docId w15:val="{DC43563C-A125-4697-A0FB-434FE3DF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E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0E76"/>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E76"/>
    <w:rPr>
      <w:rFonts w:ascii="Times New Roman" w:eastAsia="Times New Roman" w:hAnsi="Times New Roman" w:cs="Times New Roman"/>
      <w:b/>
      <w:bCs/>
      <w:sz w:val="24"/>
      <w:szCs w:val="24"/>
    </w:rPr>
  </w:style>
  <w:style w:type="paragraph" w:styleId="ListParagraph">
    <w:name w:val="List Paragraph"/>
    <w:basedOn w:val="Normal"/>
    <w:uiPriority w:val="34"/>
    <w:qFormat/>
    <w:rsid w:val="00FC0E76"/>
    <w:pPr>
      <w:ind w:left="720"/>
      <w:contextualSpacing/>
    </w:pPr>
  </w:style>
  <w:style w:type="character" w:styleId="Hyperlink">
    <w:name w:val="Hyperlink"/>
    <w:basedOn w:val="DefaultParagraphFont"/>
    <w:uiPriority w:val="99"/>
    <w:semiHidden/>
    <w:unhideWhenUsed/>
    <w:rsid w:val="006169B7"/>
    <w:rPr>
      <w:color w:val="0563C1" w:themeColor="hyperlink"/>
      <w:u w:val="single"/>
    </w:rPr>
  </w:style>
  <w:style w:type="paragraph" w:styleId="BalloonText">
    <w:name w:val="Balloon Text"/>
    <w:basedOn w:val="Normal"/>
    <w:link w:val="BalloonTextChar"/>
    <w:uiPriority w:val="99"/>
    <w:semiHidden/>
    <w:unhideWhenUsed/>
    <w:rsid w:val="008C07A2"/>
    <w:rPr>
      <w:rFonts w:ascii="Tahoma" w:hAnsi="Tahoma" w:cs="Tahoma"/>
      <w:sz w:val="16"/>
      <w:szCs w:val="16"/>
    </w:rPr>
  </w:style>
  <w:style w:type="character" w:customStyle="1" w:styleId="BalloonTextChar">
    <w:name w:val="Balloon Text Char"/>
    <w:basedOn w:val="DefaultParagraphFont"/>
    <w:link w:val="BalloonText"/>
    <w:uiPriority w:val="99"/>
    <w:semiHidden/>
    <w:rsid w:val="008C07A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C07A2"/>
    <w:rPr>
      <w:sz w:val="16"/>
      <w:szCs w:val="16"/>
    </w:rPr>
  </w:style>
  <w:style w:type="paragraph" w:styleId="CommentText">
    <w:name w:val="annotation text"/>
    <w:basedOn w:val="Normal"/>
    <w:link w:val="CommentTextChar"/>
    <w:uiPriority w:val="99"/>
    <w:semiHidden/>
    <w:unhideWhenUsed/>
    <w:rsid w:val="008C07A2"/>
    <w:rPr>
      <w:sz w:val="20"/>
      <w:szCs w:val="20"/>
    </w:rPr>
  </w:style>
  <w:style w:type="character" w:customStyle="1" w:styleId="CommentTextChar">
    <w:name w:val="Comment Text Char"/>
    <w:basedOn w:val="DefaultParagraphFont"/>
    <w:link w:val="CommentText"/>
    <w:uiPriority w:val="99"/>
    <w:semiHidden/>
    <w:rsid w:val="008C07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07A2"/>
    <w:rPr>
      <w:b/>
      <w:bCs/>
    </w:rPr>
  </w:style>
  <w:style w:type="character" w:customStyle="1" w:styleId="CommentSubjectChar">
    <w:name w:val="Comment Subject Char"/>
    <w:basedOn w:val="CommentTextChar"/>
    <w:link w:val="CommentSubject"/>
    <w:uiPriority w:val="99"/>
    <w:semiHidden/>
    <w:rsid w:val="008C07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vironment.fhwa.dot.gov/4f/4fpolicy.asp"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9F246-8E25-4A19-9382-D57ACF5AC2F3}"/>
</file>

<file path=customXml/itemProps2.xml><?xml version="1.0" encoding="utf-8"?>
<ds:datastoreItem xmlns:ds="http://schemas.openxmlformats.org/officeDocument/2006/customXml" ds:itemID="{3E86CB08-EC4E-4108-81D4-31CD9B9A2986}"/>
</file>

<file path=customXml/itemProps3.xml><?xml version="1.0" encoding="utf-8"?>
<ds:datastoreItem xmlns:ds="http://schemas.openxmlformats.org/officeDocument/2006/customXml" ds:itemID="{697B1929-31F2-43FA-9C4F-FD0D93081B42}"/>
</file>

<file path=docProps/app.xml><?xml version="1.0" encoding="utf-8"?>
<Properties xmlns="http://schemas.openxmlformats.org/officeDocument/2006/extended-properties" xmlns:vt="http://schemas.openxmlformats.org/officeDocument/2006/docPropsVTypes">
  <Template>Normal.dotm</Template>
  <TotalTime>28</TotalTime>
  <Pages>1</Pages>
  <Words>1014</Words>
  <Characters>5785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BANKER, SHERMAN J</dc:creator>
  <cp:lastModifiedBy>MEER, ROSANNE M</cp:lastModifiedBy>
  <cp:revision>2</cp:revision>
  <cp:lastPrinted>2017-05-11T16:47:00Z</cp:lastPrinted>
  <dcterms:created xsi:type="dcterms:W3CDTF">2017-07-24T17:14:00Z</dcterms:created>
  <dcterms:modified xsi:type="dcterms:W3CDTF">2017-07-24T17:14:00Z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