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E2769" w14:textId="42FD2968" w:rsidR="00282F16" w:rsidRPr="00AD58BE" w:rsidRDefault="00EB092F" w:rsidP="00282F16">
      <w:pPr>
        <w:pStyle w:val="wiComment"/>
      </w:pPr>
      <w:bookmarkStart w:id="0" w:name="_Hlk530142327"/>
      <w:r w:rsidRPr="00AD58BE">
        <w:t xml:space="preserve">Use this </w:t>
      </w:r>
      <w:r w:rsidR="00E01B20">
        <w:t>SPV</w:t>
      </w:r>
      <w:r w:rsidRPr="00AD58BE">
        <w:t xml:space="preserve"> for </w:t>
      </w:r>
      <w:r w:rsidR="00F5160C" w:rsidRPr="00AD58BE">
        <w:t>HMA PWL QMP</w:t>
      </w:r>
      <w:r w:rsidR="00F5160C" w:rsidRPr="00AD58BE" w:rsidDel="00F5160C">
        <w:t xml:space="preserve"> </w:t>
      </w:r>
      <w:r w:rsidR="00E01B20">
        <w:t>core pilot projects</w:t>
      </w:r>
      <w:r w:rsidRPr="00AD58BE">
        <w:t xml:space="preserve">. </w:t>
      </w:r>
      <w:r w:rsidR="00282F16" w:rsidRPr="00AD58BE">
        <w:t>Include the HMA Pavement Longitudinal Joint Density SPV</w:t>
      </w:r>
      <w:r w:rsidR="00AA7552">
        <w:t>, Core Pilot Project</w:t>
      </w:r>
      <w:r w:rsidR="00282F16" w:rsidRPr="00AD58BE">
        <w:t xml:space="preserve">. </w:t>
      </w:r>
    </w:p>
    <w:p w14:paraId="3E64D60A" w14:textId="77777777" w:rsidR="007E4E89" w:rsidRPr="007E4E89" w:rsidRDefault="00E56117" w:rsidP="00EB092F">
      <w:pPr>
        <w:pStyle w:val="wiComment"/>
      </w:pPr>
      <w:r w:rsidRPr="007E4E89">
        <w:t>Follow design guidance in FDM 19-21-10.</w:t>
      </w:r>
    </w:p>
    <w:p w14:paraId="513A7DF7" w14:textId="460C264A" w:rsidR="00E56117" w:rsidRPr="007E4E89" w:rsidRDefault="007E4E89" w:rsidP="00EB092F">
      <w:pPr>
        <w:pStyle w:val="wiComment"/>
      </w:pPr>
      <w:r w:rsidRPr="007E4E89">
        <w:t>The unit price should be a fixed cost of $1.00 in AWP for the two bid items.</w:t>
      </w:r>
      <w:r w:rsidR="00615C8D" w:rsidRPr="007E4E89">
        <w:t xml:space="preserve"> </w:t>
      </w:r>
    </w:p>
    <w:p w14:paraId="16C1D31D" w14:textId="1A296AA1" w:rsidR="00615C8D" w:rsidRPr="00AD58BE" w:rsidRDefault="00411C3D" w:rsidP="00EB092F">
      <w:pPr>
        <w:pStyle w:val="wiComment"/>
      </w:pPr>
      <w:r w:rsidRPr="00AD58BE">
        <w:t>Insert</w:t>
      </w:r>
      <w:r w:rsidR="00615C8D" w:rsidRPr="00AD58BE">
        <w:t xml:space="preserve"> Appendix A - Test Methods &amp; Sampling for HMA PWL QMP Projects with this </w:t>
      </w:r>
      <w:r w:rsidR="00AA7552">
        <w:t>SPV</w:t>
      </w:r>
      <w:r w:rsidR="00615C8D" w:rsidRPr="00AD58BE">
        <w:t>. It covers the following:</w:t>
      </w:r>
    </w:p>
    <w:p w14:paraId="0CF6B45F" w14:textId="06FF62CE" w:rsidR="00615C8D" w:rsidRDefault="00615C8D" w:rsidP="00AB5377">
      <w:pPr>
        <w:pStyle w:val="wiComment"/>
        <w:ind w:firstLine="432"/>
      </w:pPr>
      <w:r w:rsidRPr="00AD58BE">
        <w:t xml:space="preserve">1. </w:t>
      </w:r>
      <w:r w:rsidR="005155F3" w:rsidRPr="00AD58BE">
        <w:t>D</w:t>
      </w:r>
      <w:r w:rsidRPr="00AD58BE">
        <w:t>ensity testing</w:t>
      </w:r>
      <w:r w:rsidR="005155F3" w:rsidRPr="00AD58BE">
        <w:t xml:space="preserve"> </w:t>
      </w:r>
      <w:r w:rsidR="005155F3" w:rsidRPr="00055C49">
        <w:t>b</w:t>
      </w:r>
      <w:r w:rsidR="00E01B20">
        <w:t>y co</w:t>
      </w:r>
      <w:r w:rsidR="005155F3" w:rsidRPr="00AD58BE">
        <w:t>res</w:t>
      </w:r>
      <w:r w:rsidRPr="00AD58BE">
        <w:t>.</w:t>
      </w:r>
    </w:p>
    <w:p w14:paraId="4DC7EC49" w14:textId="787CB87C" w:rsidR="00615C8D" w:rsidRDefault="00615C8D" w:rsidP="00AB5377">
      <w:pPr>
        <w:pStyle w:val="wiComment"/>
        <w:ind w:firstLine="432"/>
      </w:pPr>
      <w:r>
        <w:t>2. Sampling of HMA material.</w:t>
      </w:r>
    </w:p>
    <w:p w14:paraId="4BCD737A" w14:textId="72654E1E" w:rsidR="007E4E89" w:rsidRDefault="00615C8D" w:rsidP="007E4E89">
      <w:pPr>
        <w:pStyle w:val="wiComment"/>
        <w:ind w:firstLine="432"/>
      </w:pPr>
      <w:r>
        <w:t xml:space="preserve">3. Calculation of </w:t>
      </w:r>
      <w:r w:rsidR="005F3AE6">
        <w:t>mainline</w:t>
      </w:r>
      <w:r w:rsidR="00D948D9">
        <w:t xml:space="preserve"> </w:t>
      </w:r>
      <w:r>
        <w:t>tonnage.</w:t>
      </w:r>
    </w:p>
    <w:bookmarkEnd w:id="0"/>
    <w:p w14:paraId="6BFF782D" w14:textId="596270E7" w:rsidR="00AA7552" w:rsidRPr="00AA7552" w:rsidRDefault="00AA7552" w:rsidP="00AA7552">
      <w:pPr>
        <w:numPr>
          <w:ilvl w:val="0"/>
          <w:numId w:val="2"/>
        </w:numPr>
        <w:tabs>
          <w:tab w:val="center" w:pos="4680"/>
          <w:tab w:val="right" w:pos="9270"/>
        </w:tabs>
        <w:spacing w:before="240" w:after="120"/>
        <w:ind w:left="0" w:hanging="720"/>
        <w:contextualSpacing w:val="0"/>
        <w:jc w:val="left"/>
        <w:outlineLvl w:val="0"/>
        <w:rPr>
          <w:rFonts w:ascii="Arial" w:hAnsi="Arial" w:cs="Arial"/>
          <w:b/>
          <w:sz w:val="22"/>
        </w:rPr>
      </w:pPr>
      <w:r w:rsidRPr="00AA7552">
        <w:rPr>
          <w:rFonts w:ascii="Arial" w:hAnsi="Arial" w:cs="Arial"/>
          <w:b/>
          <w:sz w:val="22"/>
        </w:rPr>
        <w:t>HMA</w:t>
      </w:r>
      <w:r>
        <w:rPr>
          <w:rFonts w:ascii="Arial" w:hAnsi="Arial" w:cs="Arial"/>
          <w:b/>
          <w:sz w:val="22"/>
        </w:rPr>
        <w:t xml:space="preserve"> Pavement Percent Within Limits (PWL) QMP, Core Pilot Project;</w:t>
      </w:r>
      <w:r>
        <w:rPr>
          <w:rFonts w:ascii="Arial" w:hAnsi="Arial" w:cs="Arial"/>
          <w:b/>
          <w:sz w:val="22"/>
        </w:rPr>
        <w:br/>
        <w:t>Incentive Density PWL HMA Pavement, Item SPV.0055.XXX;</w:t>
      </w:r>
      <w:r>
        <w:rPr>
          <w:rFonts w:ascii="Arial" w:hAnsi="Arial" w:cs="Arial"/>
          <w:b/>
          <w:sz w:val="22"/>
        </w:rPr>
        <w:br/>
        <w:t>Incentive Air Voids HMA Pavement SPV.0055.XXX.</w:t>
      </w:r>
    </w:p>
    <w:p w14:paraId="1532689C" w14:textId="6AD775F6" w:rsidR="00F32228" w:rsidRDefault="00AA7552" w:rsidP="00AA7552">
      <w:pPr>
        <w:spacing w:before="120" w:after="120"/>
        <w:ind w:left="0"/>
        <w:contextualSpacing w:val="0"/>
        <w:jc w:val="left"/>
        <w:rPr>
          <w:rFonts w:ascii="Arial" w:eastAsia="Calibri" w:hAnsi="Arial" w:cs="Arial"/>
          <w:b/>
          <w:sz w:val="20"/>
          <w:szCs w:val="20"/>
        </w:rPr>
      </w:pPr>
      <w:proofErr w:type="gramStart"/>
      <w:r>
        <w:rPr>
          <w:rFonts w:ascii="Arial" w:eastAsia="Calibri" w:hAnsi="Arial" w:cs="Arial"/>
          <w:b/>
          <w:sz w:val="20"/>
          <w:szCs w:val="20"/>
        </w:rPr>
        <w:t>A  Description</w:t>
      </w:r>
      <w:proofErr w:type="gramEnd"/>
    </w:p>
    <w:p w14:paraId="446CB8BB" w14:textId="77777777" w:rsidR="00E01B20" w:rsidRPr="00BD2908" w:rsidRDefault="00E01B20" w:rsidP="00E01B20">
      <w:pPr>
        <w:spacing w:before="120" w:after="120"/>
        <w:ind w:left="0"/>
        <w:contextualSpacing w:val="0"/>
        <w:jc w:val="left"/>
        <w:rPr>
          <w:rFonts w:ascii="Arial" w:eastAsia="Calibri" w:hAnsi="Arial" w:cs="Arial"/>
          <w:sz w:val="20"/>
          <w:szCs w:val="20"/>
        </w:rPr>
      </w:pPr>
      <w:r w:rsidRPr="00BD2908">
        <w:rPr>
          <w:rFonts w:ascii="Arial" w:eastAsia="Calibri" w:hAnsi="Arial" w:cs="Arial"/>
          <w:sz w:val="20"/>
          <w:szCs w:val="20"/>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modified below. </w:t>
      </w:r>
    </w:p>
    <w:p w14:paraId="4A528253" w14:textId="5171A9AC" w:rsidR="00E01B20" w:rsidRPr="00BD2908" w:rsidRDefault="00E01B20" w:rsidP="00E01B20">
      <w:pPr>
        <w:spacing w:before="120" w:after="120"/>
        <w:ind w:left="0"/>
        <w:contextualSpacing w:val="0"/>
        <w:jc w:val="left"/>
        <w:rPr>
          <w:rFonts w:ascii="Arial" w:eastAsia="Calibri" w:hAnsi="Arial" w:cs="Arial"/>
          <w:b/>
          <w:sz w:val="20"/>
          <w:szCs w:val="20"/>
        </w:rPr>
      </w:pPr>
      <w:proofErr w:type="gramStart"/>
      <w:r>
        <w:rPr>
          <w:rFonts w:ascii="Arial" w:eastAsia="Calibri" w:hAnsi="Arial" w:cs="Arial"/>
          <w:b/>
          <w:sz w:val="20"/>
          <w:szCs w:val="20"/>
        </w:rPr>
        <w:t>B  Materials</w:t>
      </w:r>
      <w:proofErr w:type="gramEnd"/>
    </w:p>
    <w:p w14:paraId="48E2A88D" w14:textId="1FBC5EF2" w:rsidR="00F32228" w:rsidRDefault="00F32228" w:rsidP="00E01B20">
      <w:pPr>
        <w:spacing w:before="120" w:after="120"/>
        <w:ind w:left="0"/>
        <w:contextualSpacing w:val="0"/>
        <w:jc w:val="left"/>
        <w:rPr>
          <w:rFonts w:ascii="Arial" w:eastAsia="Calibri" w:hAnsi="Arial" w:cs="Arial"/>
          <w:sz w:val="20"/>
          <w:szCs w:val="20"/>
        </w:rPr>
      </w:pPr>
      <w:r w:rsidRPr="00BD2908">
        <w:rPr>
          <w:rFonts w:ascii="Arial" w:eastAsia="Calibri" w:hAnsi="Arial" w:cs="Arial"/>
          <w:sz w:val="20"/>
          <w:szCs w:val="20"/>
        </w:rPr>
        <w:t>Conform to the requirements of standard specs 450, 455, and 460 except where superseded by this special provision</w:t>
      </w:r>
      <w:r w:rsidR="005735E6">
        <w:rPr>
          <w:rFonts w:ascii="Arial" w:eastAsia="Calibri" w:hAnsi="Arial" w:cs="Arial"/>
          <w:sz w:val="20"/>
          <w:szCs w:val="20"/>
        </w:rPr>
        <w:t xml:space="preserve">. </w:t>
      </w:r>
      <w:r w:rsidRPr="00BD2908">
        <w:rPr>
          <w:rFonts w:ascii="Arial" w:eastAsia="Calibri" w:hAnsi="Arial" w:cs="Arial"/>
          <w:sz w:val="20"/>
          <w:szCs w:val="20"/>
        </w:rPr>
        <w:t xml:space="preserve"> The department will allow only one mix design for each </w:t>
      </w:r>
      <w:r w:rsidR="001349B1" w:rsidRPr="00BD2908">
        <w:rPr>
          <w:rFonts w:ascii="Arial" w:eastAsia="Calibri" w:hAnsi="Arial" w:cs="Arial"/>
          <w:sz w:val="20"/>
          <w:szCs w:val="20"/>
        </w:rPr>
        <w:t>HMA</w:t>
      </w:r>
      <w:r w:rsidRPr="00BD2908">
        <w:rPr>
          <w:rFonts w:ascii="Arial" w:eastAsia="Calibri" w:hAnsi="Arial" w:cs="Arial"/>
          <w:sz w:val="20"/>
          <w:szCs w:val="20"/>
        </w:rPr>
        <w:t xml:space="preserve"> mix</w:t>
      </w:r>
      <w:r w:rsidR="001349B1" w:rsidRPr="00BD2908">
        <w:rPr>
          <w:rFonts w:ascii="Arial" w:eastAsia="Calibri" w:hAnsi="Arial" w:cs="Arial"/>
          <w:sz w:val="20"/>
          <w:szCs w:val="20"/>
        </w:rPr>
        <w:t>ture type</w:t>
      </w:r>
      <w:r w:rsidRPr="00BD2908">
        <w:rPr>
          <w:rFonts w:ascii="Arial" w:eastAsia="Calibri" w:hAnsi="Arial" w:cs="Arial"/>
          <w:sz w:val="20"/>
          <w:szCs w:val="20"/>
        </w:rPr>
        <w:t xml:space="preserve"> </w:t>
      </w:r>
      <w:r w:rsidR="00D66B83" w:rsidRPr="00BD2908">
        <w:rPr>
          <w:rFonts w:ascii="Arial" w:eastAsia="Calibri" w:hAnsi="Arial" w:cs="Arial"/>
          <w:sz w:val="20"/>
          <w:szCs w:val="20"/>
        </w:rPr>
        <w:t xml:space="preserve">per layer </w:t>
      </w:r>
      <w:r w:rsidRPr="00BD2908">
        <w:rPr>
          <w:rFonts w:ascii="Arial" w:eastAsia="Calibri" w:hAnsi="Arial" w:cs="Arial"/>
          <w:sz w:val="20"/>
          <w:szCs w:val="20"/>
        </w:rPr>
        <w:t xml:space="preserve">required for the </w:t>
      </w:r>
      <w:r w:rsidR="004B5FC8">
        <w:rPr>
          <w:rFonts w:ascii="Arial" w:eastAsia="Calibri" w:hAnsi="Arial" w:cs="Arial"/>
          <w:sz w:val="20"/>
          <w:szCs w:val="20"/>
        </w:rPr>
        <w:t>contract</w:t>
      </w:r>
      <w:r w:rsidR="00F04F47" w:rsidRPr="00BD2908">
        <w:rPr>
          <w:rFonts w:ascii="Arial" w:eastAsia="Calibri" w:hAnsi="Arial" w:cs="Arial"/>
          <w:sz w:val="20"/>
          <w:szCs w:val="20"/>
        </w:rPr>
        <w:t>,</w:t>
      </w:r>
      <w:r w:rsidRPr="00BD2908">
        <w:rPr>
          <w:rFonts w:ascii="Arial" w:eastAsia="Calibri" w:hAnsi="Arial" w:cs="Arial"/>
          <w:sz w:val="20"/>
          <w:szCs w:val="20"/>
        </w:rPr>
        <w:t xml:space="preserve"> unless approved by the engineer</w:t>
      </w:r>
      <w:r w:rsidR="005735E6">
        <w:rPr>
          <w:rFonts w:ascii="Arial" w:eastAsia="Calibri" w:hAnsi="Arial" w:cs="Arial"/>
          <w:sz w:val="20"/>
          <w:szCs w:val="20"/>
        </w:rPr>
        <w:t xml:space="preserve">. </w:t>
      </w:r>
      <w:r w:rsidRPr="00BD2908">
        <w:rPr>
          <w:rFonts w:ascii="Arial" w:eastAsia="Calibri" w:hAnsi="Arial" w:cs="Arial"/>
          <w:sz w:val="20"/>
          <w:szCs w:val="20"/>
        </w:rPr>
        <w:t>The use of more than one mix design for each HMA pavement layer will require the contractor to construct a new test strip</w:t>
      </w:r>
      <w:r w:rsidR="001349B1" w:rsidRPr="00BD2908">
        <w:rPr>
          <w:rFonts w:ascii="Arial" w:eastAsia="Calibri" w:hAnsi="Arial" w:cs="Arial"/>
          <w:sz w:val="20"/>
          <w:szCs w:val="20"/>
        </w:rPr>
        <w:t xml:space="preserve"> in accordance with HMA Pavement Percent Within Limits (PWL) QMP Test Strip Volumetrics and HMA Pavement Percent Within Limits (PWL) QMP Test Strip Density articles</w:t>
      </w:r>
      <w:r w:rsidR="007032C6" w:rsidRPr="00BD2908">
        <w:rPr>
          <w:rFonts w:ascii="Arial" w:eastAsia="Calibri" w:hAnsi="Arial" w:cs="Arial"/>
          <w:sz w:val="20"/>
          <w:szCs w:val="20"/>
        </w:rPr>
        <w:t xml:space="preserve"> at no additional cost to the </w:t>
      </w:r>
      <w:r w:rsidR="00145020" w:rsidRPr="00BD2908">
        <w:rPr>
          <w:rFonts w:ascii="Arial" w:eastAsia="Calibri" w:hAnsi="Arial" w:cs="Arial"/>
          <w:sz w:val="20"/>
          <w:szCs w:val="20"/>
        </w:rPr>
        <w:t>d</w:t>
      </w:r>
      <w:r w:rsidR="007032C6" w:rsidRPr="00BD2908">
        <w:rPr>
          <w:rFonts w:ascii="Arial" w:eastAsia="Calibri" w:hAnsi="Arial" w:cs="Arial"/>
          <w:sz w:val="20"/>
          <w:szCs w:val="20"/>
        </w:rPr>
        <w:t>epartment.</w:t>
      </w:r>
      <w:r w:rsidRPr="00BD2908">
        <w:rPr>
          <w:rFonts w:ascii="Arial" w:eastAsia="Calibri" w:hAnsi="Arial" w:cs="Arial"/>
          <w:sz w:val="20"/>
          <w:szCs w:val="20"/>
        </w:rPr>
        <w:t xml:space="preserve"> </w:t>
      </w:r>
    </w:p>
    <w:p w14:paraId="6938DF1A" w14:textId="77777777" w:rsidR="00E01B20" w:rsidRPr="00E01B20" w:rsidRDefault="00E01B20" w:rsidP="00E01B20">
      <w:pPr>
        <w:spacing w:before="120" w:after="120"/>
        <w:ind w:left="0"/>
        <w:contextualSpacing w:val="0"/>
        <w:jc w:val="left"/>
        <w:rPr>
          <w:rFonts w:ascii="Arial" w:eastAsia="Calibri" w:hAnsi="Arial" w:cs="Arial"/>
          <w:sz w:val="20"/>
          <w:szCs w:val="20"/>
        </w:rPr>
      </w:pPr>
    </w:p>
    <w:p w14:paraId="3A68F5CD" w14:textId="1002B2B0" w:rsidR="00F32228" w:rsidRPr="00BD2908" w:rsidRDefault="001F5169" w:rsidP="00E01B20">
      <w:pPr>
        <w:spacing w:before="120" w:after="120"/>
        <w:ind w:left="0"/>
        <w:contextualSpacing w:val="0"/>
        <w:jc w:val="left"/>
        <w:rPr>
          <w:rFonts w:ascii="Arial" w:eastAsia="Calibri" w:hAnsi="Arial" w:cs="Arial"/>
          <w:i/>
          <w:sz w:val="20"/>
          <w:szCs w:val="20"/>
        </w:rPr>
      </w:pPr>
      <w:r w:rsidRPr="00BD2908">
        <w:rPr>
          <w:rFonts w:ascii="Arial" w:eastAsia="Calibri" w:hAnsi="Arial" w:cs="Arial"/>
          <w:i/>
          <w:sz w:val="20"/>
          <w:szCs w:val="20"/>
        </w:rPr>
        <w:t xml:space="preserve">Replace standard spec 460.2.8.2.1.3.1 </w:t>
      </w:r>
      <w:r w:rsidR="000E335F" w:rsidRPr="00BD2908">
        <w:rPr>
          <w:rFonts w:ascii="Arial" w:eastAsia="Calibri" w:hAnsi="Arial" w:cs="Arial"/>
          <w:i/>
          <w:sz w:val="20"/>
          <w:szCs w:val="20"/>
        </w:rPr>
        <w:t>C</w:t>
      </w:r>
      <w:r w:rsidRPr="00BD2908">
        <w:rPr>
          <w:rFonts w:ascii="Arial" w:eastAsia="Calibri" w:hAnsi="Arial" w:cs="Arial"/>
          <w:i/>
          <w:sz w:val="20"/>
          <w:szCs w:val="20"/>
        </w:rPr>
        <w:t xml:space="preserve">ontracts with 5000 </w:t>
      </w:r>
      <w:r w:rsidR="00F366A8" w:rsidRPr="00BD2908">
        <w:rPr>
          <w:rFonts w:ascii="Arial" w:eastAsia="Calibri" w:hAnsi="Arial" w:cs="Arial"/>
          <w:i/>
          <w:sz w:val="20"/>
          <w:szCs w:val="20"/>
        </w:rPr>
        <w:t>T</w:t>
      </w:r>
      <w:r w:rsidRPr="00BD2908">
        <w:rPr>
          <w:rFonts w:ascii="Arial" w:eastAsia="Calibri" w:hAnsi="Arial" w:cs="Arial"/>
          <w:i/>
          <w:sz w:val="20"/>
          <w:szCs w:val="20"/>
        </w:rPr>
        <w:t xml:space="preserve">ons of </w:t>
      </w:r>
      <w:r w:rsidR="00F366A8" w:rsidRPr="00BD2908">
        <w:rPr>
          <w:rFonts w:ascii="Arial" w:eastAsia="Calibri" w:hAnsi="Arial" w:cs="Arial"/>
          <w:i/>
          <w:sz w:val="20"/>
          <w:szCs w:val="20"/>
        </w:rPr>
        <w:t>M</w:t>
      </w:r>
      <w:r w:rsidRPr="00BD2908">
        <w:rPr>
          <w:rFonts w:ascii="Arial" w:eastAsia="Calibri" w:hAnsi="Arial" w:cs="Arial"/>
          <w:i/>
          <w:sz w:val="20"/>
          <w:szCs w:val="20"/>
        </w:rPr>
        <w:t xml:space="preserve">ixture or </w:t>
      </w:r>
      <w:r w:rsidR="00F366A8" w:rsidRPr="00BD2908">
        <w:rPr>
          <w:rFonts w:ascii="Arial" w:eastAsia="Calibri" w:hAnsi="Arial" w:cs="Arial"/>
          <w:i/>
          <w:sz w:val="20"/>
          <w:szCs w:val="20"/>
        </w:rPr>
        <w:t>G</w:t>
      </w:r>
      <w:r w:rsidRPr="00BD2908">
        <w:rPr>
          <w:rFonts w:ascii="Arial" w:eastAsia="Calibri" w:hAnsi="Arial" w:cs="Arial"/>
          <w:i/>
          <w:sz w:val="20"/>
          <w:szCs w:val="20"/>
        </w:rPr>
        <w:t>reater with the following</w:t>
      </w:r>
      <w:r w:rsidR="008213D6" w:rsidRPr="00BD2908">
        <w:rPr>
          <w:rFonts w:ascii="Arial" w:eastAsia="Calibri" w:hAnsi="Arial" w:cs="Arial"/>
          <w:i/>
          <w:sz w:val="20"/>
          <w:szCs w:val="20"/>
        </w:rPr>
        <w:t>:</w:t>
      </w:r>
      <w:r w:rsidR="00F32228" w:rsidRPr="00BD2908">
        <w:rPr>
          <w:rFonts w:ascii="Arial" w:eastAsia="Calibri" w:hAnsi="Arial" w:cs="Arial"/>
          <w:i/>
          <w:sz w:val="20"/>
          <w:szCs w:val="20"/>
        </w:rPr>
        <w:t xml:space="preserve"> </w:t>
      </w:r>
    </w:p>
    <w:p w14:paraId="67AA855F" w14:textId="77777777" w:rsidR="00F32228" w:rsidRPr="00BD2908" w:rsidRDefault="00F32228" w:rsidP="00AA7552">
      <w:pPr>
        <w:spacing w:before="120" w:after="120"/>
        <w:ind w:left="0"/>
        <w:contextualSpacing w:val="0"/>
        <w:jc w:val="left"/>
        <w:rPr>
          <w:rFonts w:ascii="Arial" w:hAnsi="Arial" w:cs="Arial"/>
          <w:b/>
          <w:sz w:val="20"/>
          <w:szCs w:val="20"/>
        </w:rPr>
      </w:pPr>
    </w:p>
    <w:p w14:paraId="1A79CCD4" w14:textId="77777777" w:rsidR="001F5169" w:rsidRPr="00BD2908" w:rsidRDefault="001F5169" w:rsidP="00E01B20">
      <w:pPr>
        <w:spacing w:before="120" w:after="120"/>
        <w:ind w:left="0"/>
        <w:contextualSpacing w:val="0"/>
        <w:jc w:val="left"/>
        <w:rPr>
          <w:rFonts w:ascii="Arial" w:hAnsi="Arial" w:cs="Arial"/>
          <w:b/>
          <w:sz w:val="20"/>
          <w:szCs w:val="20"/>
        </w:rPr>
      </w:pPr>
      <w:proofErr w:type="gramStart"/>
      <w:r w:rsidRPr="00E01B20">
        <w:rPr>
          <w:rFonts w:ascii="Arial" w:eastAsia="Calibri" w:hAnsi="Arial" w:cs="Arial"/>
          <w:b/>
          <w:sz w:val="20"/>
          <w:szCs w:val="20"/>
        </w:rPr>
        <w:t>460.2.8.2.1.3.1  Contracts</w:t>
      </w:r>
      <w:proofErr w:type="gramEnd"/>
      <w:r w:rsidRPr="00E01B20">
        <w:rPr>
          <w:rFonts w:ascii="Arial" w:eastAsia="Calibri" w:hAnsi="Arial" w:cs="Arial"/>
          <w:b/>
          <w:sz w:val="20"/>
          <w:szCs w:val="20"/>
        </w:rPr>
        <w:t xml:space="preserve"> under Percent within Limits</w:t>
      </w:r>
      <w:r w:rsidRPr="00E01B20">
        <w:rPr>
          <w:rFonts w:ascii="Arial" w:eastAsia="Calibri" w:hAnsi="Arial" w:cs="Arial"/>
          <w:b/>
          <w:sz w:val="20"/>
          <w:szCs w:val="20"/>
        </w:rPr>
        <w:fldChar w:fldCharType="begin"/>
      </w:r>
      <w:r w:rsidRPr="00E01B20">
        <w:rPr>
          <w:rFonts w:ascii="Arial" w:eastAsia="Calibri" w:hAnsi="Arial" w:cs="Arial"/>
          <w:b/>
          <w:sz w:val="20"/>
          <w:szCs w:val="20"/>
        </w:rPr>
        <w:instrText xml:space="preserve"> XE "Drum mixing plant"</w:instrText>
      </w:r>
      <w:r w:rsidRPr="00E01B20">
        <w:rPr>
          <w:rFonts w:ascii="Arial" w:eastAsia="Calibri" w:hAnsi="Arial" w:cs="Arial"/>
          <w:b/>
          <w:sz w:val="20"/>
          <w:szCs w:val="20"/>
        </w:rPr>
        <w:fldChar w:fldCharType="end"/>
      </w:r>
    </w:p>
    <w:p w14:paraId="030B5707" w14:textId="72B34B01" w:rsidR="00F32228" w:rsidRPr="00BD2908" w:rsidRDefault="00F32228" w:rsidP="00E01B20">
      <w:pPr>
        <w:autoSpaceDE w:val="0"/>
        <w:autoSpaceDN w:val="0"/>
        <w:adjustRightInd w:val="0"/>
        <w:spacing w:before="120" w:after="120"/>
        <w:ind w:left="0"/>
        <w:contextualSpacing w:val="0"/>
        <w:jc w:val="left"/>
        <w:rPr>
          <w:rFonts w:ascii="Arial" w:hAnsi="Arial" w:cs="Arial"/>
          <w:sz w:val="20"/>
          <w:szCs w:val="20"/>
        </w:rPr>
      </w:pPr>
      <w:r w:rsidRPr="00BD2908">
        <w:rPr>
          <w:rFonts w:ascii="Arial" w:hAnsi="Arial" w:cs="Arial"/>
          <w:sz w:val="20"/>
          <w:szCs w:val="20"/>
          <w:vertAlign w:val="superscript"/>
        </w:rPr>
        <w:t>(1)</w:t>
      </w:r>
      <w:r w:rsidRPr="00BD2908">
        <w:rPr>
          <w:rFonts w:ascii="Arial" w:hAnsi="Arial" w:cs="Arial"/>
          <w:sz w:val="20"/>
          <w:szCs w:val="20"/>
        </w:rPr>
        <w:t xml:space="preserve"> Furnish and maintain a laboratory at the plant site fully equipped for performing contractor QC testing</w:t>
      </w:r>
      <w:r w:rsidR="005735E6">
        <w:rPr>
          <w:rFonts w:ascii="Arial" w:hAnsi="Arial" w:cs="Arial"/>
          <w:sz w:val="20"/>
          <w:szCs w:val="20"/>
        </w:rPr>
        <w:t xml:space="preserve">. </w:t>
      </w:r>
      <w:r w:rsidRPr="00BD2908">
        <w:rPr>
          <w:rFonts w:ascii="Arial" w:hAnsi="Arial" w:cs="Arial"/>
          <w:sz w:val="20"/>
          <w:szCs w:val="20"/>
        </w:rPr>
        <w:t>Have the laboratory on-site and operational before beginning mixture production.</w:t>
      </w:r>
    </w:p>
    <w:p w14:paraId="65165672" w14:textId="1BDABB9A" w:rsidR="00F32228" w:rsidRPr="00BD2908" w:rsidRDefault="00F32228" w:rsidP="00E01B20">
      <w:pPr>
        <w:spacing w:before="120" w:after="120"/>
        <w:ind w:left="0"/>
        <w:contextualSpacing w:val="0"/>
        <w:jc w:val="left"/>
        <w:rPr>
          <w:rFonts w:ascii="Arial" w:hAnsi="Arial" w:cs="Arial"/>
          <w:sz w:val="20"/>
          <w:szCs w:val="20"/>
        </w:rPr>
      </w:pPr>
      <w:r w:rsidRPr="00BD2908">
        <w:rPr>
          <w:rFonts w:ascii="Arial" w:hAnsi="Arial" w:cs="Arial"/>
          <w:sz w:val="20"/>
          <w:szCs w:val="20"/>
          <w:vertAlign w:val="superscript"/>
        </w:rPr>
        <w:t>(2)</w:t>
      </w:r>
      <w:r w:rsidRPr="00BD2908">
        <w:rPr>
          <w:rFonts w:ascii="Arial" w:hAnsi="Arial" w:cs="Arial"/>
          <w:sz w:val="20"/>
          <w:szCs w:val="20"/>
        </w:rPr>
        <w:t xml:space="preserve"> Obtain random samples and perform tests </w:t>
      </w:r>
      <w:r w:rsidR="00791A4B" w:rsidRPr="00BD2908">
        <w:rPr>
          <w:rFonts w:ascii="Arial" w:hAnsi="Arial" w:cs="Arial"/>
          <w:sz w:val="20"/>
          <w:szCs w:val="20"/>
        </w:rPr>
        <w:t xml:space="preserve">according to this </w:t>
      </w:r>
      <w:r w:rsidR="00182C0B">
        <w:rPr>
          <w:rFonts w:ascii="Arial" w:hAnsi="Arial" w:cs="Arial"/>
          <w:sz w:val="20"/>
          <w:szCs w:val="20"/>
        </w:rPr>
        <w:t xml:space="preserve">special </w:t>
      </w:r>
      <w:r w:rsidR="0012449A">
        <w:rPr>
          <w:rFonts w:ascii="Arial" w:hAnsi="Arial" w:cs="Arial"/>
          <w:sz w:val="20"/>
          <w:szCs w:val="20"/>
        </w:rPr>
        <w:t>pro</w:t>
      </w:r>
      <w:r w:rsidR="00E4552B">
        <w:rPr>
          <w:rFonts w:ascii="Arial" w:hAnsi="Arial" w:cs="Arial"/>
          <w:sz w:val="20"/>
          <w:szCs w:val="20"/>
        </w:rPr>
        <w:t>v</w:t>
      </w:r>
      <w:r w:rsidR="0012449A">
        <w:rPr>
          <w:rFonts w:ascii="Arial" w:hAnsi="Arial" w:cs="Arial"/>
          <w:sz w:val="20"/>
          <w:szCs w:val="20"/>
        </w:rPr>
        <w:t>ision</w:t>
      </w:r>
      <w:r w:rsidR="0012449A" w:rsidRPr="00BD2908">
        <w:rPr>
          <w:rFonts w:ascii="Arial" w:hAnsi="Arial" w:cs="Arial"/>
          <w:sz w:val="20"/>
          <w:szCs w:val="20"/>
        </w:rPr>
        <w:t xml:space="preserve"> </w:t>
      </w:r>
      <w:r w:rsidR="00BE5B29" w:rsidRPr="00BD2908">
        <w:rPr>
          <w:rFonts w:ascii="Arial" w:hAnsi="Arial" w:cs="Arial"/>
          <w:sz w:val="20"/>
          <w:szCs w:val="20"/>
        </w:rPr>
        <w:t xml:space="preserve">and further </w:t>
      </w:r>
      <w:r w:rsidR="00791A4B" w:rsidRPr="00BD2908">
        <w:rPr>
          <w:rFonts w:ascii="Arial" w:hAnsi="Arial" w:cs="Arial"/>
          <w:sz w:val="20"/>
          <w:szCs w:val="20"/>
        </w:rPr>
        <w:t>defined</w:t>
      </w:r>
      <w:r w:rsidR="001F1491" w:rsidRPr="00BD2908">
        <w:rPr>
          <w:rFonts w:ascii="Arial" w:hAnsi="Arial" w:cs="Arial"/>
          <w:sz w:val="20"/>
          <w:szCs w:val="20"/>
        </w:rPr>
        <w:t xml:space="preserve"> in </w:t>
      </w:r>
      <w:r w:rsidRPr="00BD2908">
        <w:rPr>
          <w:rFonts w:ascii="Arial" w:hAnsi="Arial" w:cs="Arial"/>
          <w:sz w:val="20"/>
          <w:szCs w:val="20"/>
        </w:rPr>
        <w:t>Appendix A</w:t>
      </w:r>
      <w:r w:rsidR="001D7D77" w:rsidRPr="00BD2908">
        <w:rPr>
          <w:rFonts w:ascii="Arial" w:hAnsi="Arial" w:cs="Arial"/>
          <w:sz w:val="20"/>
          <w:szCs w:val="20"/>
        </w:rPr>
        <w:t>:</w:t>
      </w:r>
      <w:r w:rsidRPr="00BD2908">
        <w:rPr>
          <w:rFonts w:ascii="Arial" w:hAnsi="Arial" w:cs="Arial"/>
          <w:sz w:val="20"/>
          <w:szCs w:val="20"/>
        </w:rPr>
        <w:t xml:space="preserve"> </w:t>
      </w:r>
      <w:r w:rsidRPr="00BD2908">
        <w:rPr>
          <w:rFonts w:ascii="Arial" w:hAnsi="Arial" w:cs="Arial"/>
          <w:i/>
          <w:sz w:val="20"/>
          <w:szCs w:val="20"/>
        </w:rPr>
        <w:t xml:space="preserve">Test Methods &amp; Sampling for HMA </w:t>
      </w:r>
      <w:r w:rsidR="00E860DD" w:rsidRPr="00BD2908">
        <w:rPr>
          <w:rFonts w:ascii="Arial" w:hAnsi="Arial" w:cs="Arial"/>
          <w:i/>
          <w:sz w:val="20"/>
          <w:szCs w:val="20"/>
        </w:rPr>
        <w:t>PWL QMP</w:t>
      </w:r>
      <w:r w:rsidR="001D7D77" w:rsidRPr="00BD2908">
        <w:rPr>
          <w:rFonts w:ascii="Arial" w:hAnsi="Arial" w:cs="Arial"/>
          <w:i/>
          <w:sz w:val="20"/>
          <w:szCs w:val="20"/>
        </w:rPr>
        <w:t xml:space="preserve"> P</w:t>
      </w:r>
      <w:r w:rsidR="003E5292" w:rsidRPr="00BD2908">
        <w:rPr>
          <w:rFonts w:ascii="Arial" w:hAnsi="Arial" w:cs="Arial"/>
          <w:i/>
          <w:sz w:val="20"/>
          <w:szCs w:val="20"/>
        </w:rPr>
        <w:t>rojects</w:t>
      </w:r>
      <w:r w:rsidRPr="00BD2908">
        <w:rPr>
          <w:rFonts w:ascii="Arial" w:hAnsi="Arial" w:cs="Arial"/>
          <w:sz w:val="20"/>
          <w:szCs w:val="20"/>
        </w:rPr>
        <w:t xml:space="preserve">. Obtain HMA mixture samples from trucks at the plant. For the sublot in which a QV sample is collected, </w:t>
      </w:r>
      <w:r w:rsidR="00E4552B">
        <w:rPr>
          <w:rFonts w:ascii="Arial" w:hAnsi="Arial" w:cs="Arial"/>
          <w:sz w:val="20"/>
          <w:szCs w:val="20"/>
        </w:rPr>
        <w:t xml:space="preserve">discard </w:t>
      </w:r>
      <w:r w:rsidRPr="00BD2908">
        <w:rPr>
          <w:rFonts w:ascii="Arial" w:hAnsi="Arial" w:cs="Arial"/>
          <w:sz w:val="20"/>
          <w:szCs w:val="20"/>
        </w:rPr>
        <w:t xml:space="preserve">the QC </w:t>
      </w:r>
      <w:proofErr w:type="gramStart"/>
      <w:r w:rsidRPr="00BD2908">
        <w:rPr>
          <w:rFonts w:ascii="Arial" w:hAnsi="Arial" w:cs="Arial"/>
          <w:sz w:val="20"/>
          <w:szCs w:val="20"/>
        </w:rPr>
        <w:t>sample</w:t>
      </w:r>
      <w:proofErr w:type="gramEnd"/>
      <w:r w:rsidRPr="00BD2908">
        <w:rPr>
          <w:rFonts w:ascii="Arial" w:hAnsi="Arial" w:cs="Arial"/>
          <w:sz w:val="20"/>
          <w:szCs w:val="20"/>
        </w:rPr>
        <w:t xml:space="preserve"> </w:t>
      </w:r>
      <w:r w:rsidR="007173F0">
        <w:rPr>
          <w:rFonts w:ascii="Arial" w:hAnsi="Arial" w:cs="Arial"/>
          <w:sz w:val="20"/>
          <w:szCs w:val="20"/>
        </w:rPr>
        <w:t>and</w:t>
      </w:r>
      <w:r w:rsidRPr="00BD2908">
        <w:rPr>
          <w:rFonts w:ascii="Arial" w:hAnsi="Arial" w:cs="Arial"/>
          <w:sz w:val="20"/>
          <w:szCs w:val="20"/>
        </w:rPr>
        <w:t xml:space="preserve"> test </w:t>
      </w:r>
      <w:r w:rsidR="00E72067" w:rsidRPr="00BD2908">
        <w:rPr>
          <w:rFonts w:ascii="Arial" w:hAnsi="Arial" w:cs="Arial"/>
          <w:sz w:val="20"/>
          <w:szCs w:val="20"/>
        </w:rPr>
        <w:t>a split of the QV sample</w:t>
      </w:r>
      <w:r w:rsidR="00E860DD" w:rsidRPr="00BD2908">
        <w:rPr>
          <w:rFonts w:ascii="Arial" w:hAnsi="Arial" w:cs="Arial"/>
          <w:sz w:val="20"/>
          <w:szCs w:val="20"/>
        </w:rPr>
        <w:t>.</w:t>
      </w:r>
      <w:r w:rsidRPr="00BD2908">
        <w:rPr>
          <w:rFonts w:ascii="Arial" w:hAnsi="Arial" w:cs="Arial"/>
          <w:sz w:val="20"/>
          <w:szCs w:val="20"/>
        </w:rPr>
        <w:t xml:space="preserve"> </w:t>
      </w:r>
    </w:p>
    <w:p w14:paraId="24FF4862" w14:textId="457BFB8C" w:rsidR="00F32228" w:rsidRPr="00BD2908" w:rsidRDefault="00F32228" w:rsidP="00E01B20">
      <w:pPr>
        <w:spacing w:before="120" w:after="120"/>
        <w:ind w:left="0"/>
        <w:contextualSpacing w:val="0"/>
        <w:jc w:val="left"/>
        <w:rPr>
          <w:rFonts w:ascii="Arial" w:hAnsi="Arial" w:cs="Arial"/>
          <w:sz w:val="20"/>
          <w:szCs w:val="20"/>
        </w:rPr>
      </w:pPr>
      <w:r w:rsidRPr="00BD2908">
        <w:rPr>
          <w:rFonts w:ascii="Arial" w:hAnsi="Arial" w:cs="Arial"/>
          <w:sz w:val="20"/>
          <w:szCs w:val="20"/>
          <w:vertAlign w:val="superscript"/>
        </w:rPr>
        <w:t>(3)</w:t>
      </w:r>
      <w:r w:rsidRPr="00E4552B">
        <w:t xml:space="preserve"> </w:t>
      </w:r>
      <w:r w:rsidR="00753656" w:rsidRPr="00AB5377">
        <w:rPr>
          <w:rFonts w:ascii="Arial" w:hAnsi="Arial" w:cs="Arial"/>
          <w:sz w:val="22"/>
        </w:rPr>
        <w:t>Perform</w:t>
      </w:r>
      <w:r w:rsidR="00E4552B" w:rsidRPr="00E4552B">
        <w:t xml:space="preserve"> </w:t>
      </w:r>
      <w:r w:rsidR="00E4552B" w:rsidRPr="00BD2908">
        <w:rPr>
          <w:rFonts w:ascii="Arial" w:hAnsi="Arial" w:cs="Arial"/>
          <w:sz w:val="20"/>
          <w:szCs w:val="20"/>
        </w:rPr>
        <w:t>s</w:t>
      </w:r>
      <w:r w:rsidR="001F1491" w:rsidRPr="00BD2908">
        <w:rPr>
          <w:rFonts w:ascii="Arial" w:hAnsi="Arial" w:cs="Arial"/>
          <w:sz w:val="20"/>
          <w:szCs w:val="20"/>
        </w:rPr>
        <w:t xml:space="preserve">ampling from the truck box and three-part splitting of HMA samples </w:t>
      </w:r>
      <w:r w:rsidR="00A37D9B">
        <w:rPr>
          <w:rFonts w:ascii="Arial" w:hAnsi="Arial" w:cs="Arial"/>
          <w:sz w:val="20"/>
          <w:szCs w:val="20"/>
        </w:rPr>
        <w:t>according to</w:t>
      </w:r>
      <w:r w:rsidR="001F1491" w:rsidRPr="00BD2908">
        <w:rPr>
          <w:rFonts w:ascii="Arial" w:hAnsi="Arial" w:cs="Arial"/>
          <w:sz w:val="20"/>
          <w:szCs w:val="20"/>
        </w:rPr>
        <w:t xml:space="preserve"> CMM 836</w:t>
      </w:r>
      <w:r w:rsidR="001F1491" w:rsidRPr="00BD2908">
        <w:rPr>
          <w:rFonts w:ascii="Arial" w:hAnsi="Arial" w:cs="Arial"/>
          <w:i/>
          <w:sz w:val="20"/>
          <w:szCs w:val="20"/>
        </w:rPr>
        <w:t>.</w:t>
      </w:r>
      <w:r w:rsidR="001F1491" w:rsidRPr="00BD2908">
        <w:rPr>
          <w:rFonts w:ascii="Arial" w:hAnsi="Arial" w:cs="Arial"/>
          <w:sz w:val="20"/>
          <w:szCs w:val="20"/>
        </w:rPr>
        <w:t xml:space="preserve"> S</w:t>
      </w:r>
      <w:r w:rsidR="0098005E" w:rsidRPr="00BD2908">
        <w:rPr>
          <w:rFonts w:ascii="Arial" w:hAnsi="Arial" w:cs="Arial"/>
          <w:sz w:val="20"/>
          <w:szCs w:val="20"/>
        </w:rPr>
        <w:t>ample size must be adequate to run the appropriate required tests in addition to one set of duplicate tests that may be required for dispute resolution (i.e., retained). This requires sample sizes which yield three splits for all random sampling per sublot</w:t>
      </w:r>
      <w:r w:rsidR="005735E6">
        <w:rPr>
          <w:rFonts w:ascii="Arial" w:hAnsi="Arial" w:cs="Arial"/>
          <w:sz w:val="20"/>
          <w:szCs w:val="20"/>
        </w:rPr>
        <w:t xml:space="preserve">. </w:t>
      </w:r>
      <w:r w:rsidR="0098005E" w:rsidRPr="00BD2908">
        <w:rPr>
          <w:rFonts w:ascii="Arial" w:hAnsi="Arial" w:cs="Arial"/>
          <w:sz w:val="20"/>
          <w:szCs w:val="20"/>
        </w:rPr>
        <w:t>All QC samples shall provide the following: QC, QV, and Retained. The contractor shall take possession and test the QC portions. The department will observe the splitting and take possession of the samples intended for QV testing (i.e., QV portion from each sample) and the Retained portions. Additional sampling details are found in Appendix A</w:t>
      </w:r>
      <w:r w:rsidR="005735E6">
        <w:rPr>
          <w:rFonts w:ascii="Arial" w:hAnsi="Arial" w:cs="Arial"/>
          <w:sz w:val="20"/>
          <w:szCs w:val="20"/>
        </w:rPr>
        <w:t xml:space="preserve">. </w:t>
      </w:r>
      <w:r w:rsidR="00502F4C">
        <w:rPr>
          <w:rFonts w:ascii="Arial" w:hAnsi="Arial" w:cs="Arial"/>
          <w:sz w:val="20"/>
          <w:szCs w:val="20"/>
        </w:rPr>
        <w:t xml:space="preserve">Label </w:t>
      </w:r>
      <w:r w:rsidR="00502F4C" w:rsidRPr="00BD2908">
        <w:rPr>
          <w:rFonts w:ascii="Arial" w:hAnsi="Arial" w:cs="Arial"/>
          <w:sz w:val="20"/>
          <w:szCs w:val="20"/>
        </w:rPr>
        <w:t>s</w:t>
      </w:r>
      <w:r w:rsidRPr="00BD2908">
        <w:rPr>
          <w:rFonts w:ascii="Arial" w:hAnsi="Arial" w:cs="Arial"/>
          <w:sz w:val="20"/>
          <w:szCs w:val="20"/>
        </w:rPr>
        <w:t xml:space="preserve">amples </w:t>
      </w:r>
      <w:r w:rsidR="00502F4C">
        <w:rPr>
          <w:rFonts w:ascii="Arial" w:hAnsi="Arial" w:cs="Arial"/>
          <w:sz w:val="20"/>
          <w:szCs w:val="20"/>
        </w:rPr>
        <w:t xml:space="preserve">according to </w:t>
      </w:r>
      <w:r w:rsidR="001F1491" w:rsidRPr="00BD2908">
        <w:rPr>
          <w:rFonts w:ascii="Arial" w:hAnsi="Arial" w:cs="Arial"/>
          <w:sz w:val="20"/>
          <w:szCs w:val="20"/>
        </w:rPr>
        <w:t>CMM 836</w:t>
      </w:r>
      <w:r w:rsidRPr="00BD2908">
        <w:rPr>
          <w:rFonts w:ascii="Arial" w:hAnsi="Arial" w:cs="Arial"/>
          <w:sz w:val="20"/>
          <w:szCs w:val="20"/>
        </w:rPr>
        <w:t>. Additional handling instructions for reta</w:t>
      </w:r>
      <w:r w:rsidR="00BD2908">
        <w:rPr>
          <w:rFonts w:ascii="Arial" w:hAnsi="Arial" w:cs="Arial"/>
          <w:sz w:val="20"/>
          <w:szCs w:val="20"/>
        </w:rPr>
        <w:t>ined samples are found in CMM 836.</w:t>
      </w:r>
    </w:p>
    <w:p w14:paraId="70889078" w14:textId="4FF137C2" w:rsidR="00F32228" w:rsidRPr="00BD2908" w:rsidRDefault="00F32228" w:rsidP="00E01B20">
      <w:pPr>
        <w:spacing w:before="120" w:after="120"/>
        <w:ind w:left="0" w:hanging="18"/>
        <w:contextualSpacing w:val="0"/>
        <w:jc w:val="left"/>
        <w:rPr>
          <w:rFonts w:ascii="Arial" w:hAnsi="Arial" w:cs="Arial"/>
          <w:sz w:val="20"/>
          <w:szCs w:val="20"/>
        </w:rPr>
      </w:pPr>
      <w:r w:rsidRPr="00BD2908">
        <w:rPr>
          <w:rFonts w:ascii="Arial" w:hAnsi="Arial" w:cs="Arial"/>
          <w:sz w:val="20"/>
          <w:szCs w:val="20"/>
          <w:vertAlign w:val="superscript"/>
        </w:rPr>
        <w:t xml:space="preserve">(4) </w:t>
      </w:r>
      <w:r w:rsidRPr="00BD2908">
        <w:rPr>
          <w:rFonts w:ascii="Arial" w:hAnsi="Arial" w:cs="Arial"/>
          <w:sz w:val="20"/>
          <w:szCs w:val="20"/>
        </w:rPr>
        <w:t>Use the test methods identified below</w:t>
      </w:r>
      <w:r w:rsidR="007F6318" w:rsidRPr="00BD2908">
        <w:rPr>
          <w:rFonts w:ascii="Arial" w:hAnsi="Arial" w:cs="Arial"/>
          <w:sz w:val="20"/>
          <w:szCs w:val="20"/>
        </w:rPr>
        <w:t xml:space="preserve"> </w:t>
      </w:r>
      <w:r w:rsidRPr="00BD2908">
        <w:rPr>
          <w:rFonts w:ascii="Arial" w:hAnsi="Arial" w:cs="Arial"/>
          <w:sz w:val="20"/>
          <w:szCs w:val="20"/>
        </w:rPr>
        <w:t>to perform the following tests at a frequency greater than or equal to that indicated:</w:t>
      </w:r>
    </w:p>
    <w:p w14:paraId="2B714BDB" w14:textId="51DBE737" w:rsidR="00F32228" w:rsidRPr="00BD2908" w:rsidRDefault="00F32228" w:rsidP="00E01B20">
      <w:pPr>
        <w:pStyle w:val="ListParagraph"/>
        <w:numPr>
          <w:ilvl w:val="0"/>
          <w:numId w:val="4"/>
        </w:numPr>
        <w:spacing w:before="120" w:after="120"/>
        <w:ind w:left="900"/>
        <w:contextualSpacing w:val="0"/>
        <w:jc w:val="left"/>
        <w:rPr>
          <w:rFonts w:ascii="Arial" w:hAnsi="Arial" w:cs="Arial"/>
          <w:sz w:val="20"/>
          <w:szCs w:val="20"/>
        </w:rPr>
      </w:pPr>
      <w:r w:rsidRPr="00BD2908">
        <w:rPr>
          <w:rFonts w:ascii="Arial" w:hAnsi="Arial" w:cs="Arial"/>
          <w:sz w:val="20"/>
          <w:szCs w:val="20"/>
        </w:rPr>
        <w:lastRenderedPageBreak/>
        <w:t xml:space="preserve">Blended aggregate gradations </w:t>
      </w:r>
      <w:r w:rsidR="003635F2" w:rsidRPr="00BD2908">
        <w:rPr>
          <w:rFonts w:ascii="Arial" w:hAnsi="Arial" w:cs="Arial"/>
          <w:sz w:val="20"/>
          <w:szCs w:val="20"/>
        </w:rPr>
        <w:t xml:space="preserve">in accordance with AASHTO T </w:t>
      </w:r>
      <w:r w:rsidR="007210F0" w:rsidRPr="00BD2908">
        <w:rPr>
          <w:rFonts w:ascii="Arial" w:hAnsi="Arial" w:cs="Arial"/>
          <w:sz w:val="20"/>
          <w:szCs w:val="20"/>
        </w:rPr>
        <w:t>30</w:t>
      </w:r>
    </w:p>
    <w:p w14:paraId="2343EA53" w14:textId="5A39FD0C" w:rsidR="00F32228" w:rsidRPr="00BD2908" w:rsidRDefault="00F32228" w:rsidP="00E01B20">
      <w:pPr>
        <w:pStyle w:val="ListParagraph"/>
        <w:numPr>
          <w:ilvl w:val="0"/>
          <w:numId w:val="4"/>
        </w:numPr>
        <w:spacing w:before="120" w:after="120"/>
        <w:ind w:left="900"/>
        <w:contextualSpacing w:val="0"/>
        <w:jc w:val="left"/>
        <w:rPr>
          <w:rFonts w:ascii="Arial" w:hAnsi="Arial" w:cs="Arial"/>
          <w:sz w:val="20"/>
          <w:szCs w:val="20"/>
          <w:u w:val="single"/>
        </w:rPr>
      </w:pPr>
      <w:r w:rsidRPr="00BD2908">
        <w:rPr>
          <w:rFonts w:ascii="Arial" w:hAnsi="Arial" w:cs="Arial"/>
          <w:sz w:val="20"/>
          <w:szCs w:val="20"/>
        </w:rPr>
        <w:t xml:space="preserve">Asphalt content (AC) in percent </w:t>
      </w:r>
      <w:r w:rsidR="009C67A4" w:rsidRPr="009C67A4">
        <w:rPr>
          <w:rFonts w:ascii="Arial" w:hAnsi="Arial" w:cs="Arial"/>
          <w:sz w:val="20"/>
          <w:szCs w:val="20"/>
        </w:rPr>
        <w:t>determined by ignition oven method according to AASHTO T 308 as modified in CMM 836.6.3.6, chemical extraction according to AASHTO T 164 Method A or B, or automated extraction according to ASTM D8159 as modified in CMM 836.6.3.1</w:t>
      </w:r>
      <w:r w:rsidR="00606CB7" w:rsidRPr="00BD2908">
        <w:rPr>
          <w:rFonts w:ascii="Arial" w:hAnsi="Arial" w:cs="Arial"/>
          <w:sz w:val="20"/>
          <w:szCs w:val="20"/>
        </w:rPr>
        <w:t>.</w:t>
      </w:r>
    </w:p>
    <w:p w14:paraId="7F813DE7" w14:textId="7DADA380" w:rsidR="00F32228" w:rsidRPr="00AD58BE" w:rsidRDefault="00F32228" w:rsidP="00E01B20">
      <w:pPr>
        <w:pStyle w:val="ListParagraph"/>
        <w:numPr>
          <w:ilvl w:val="0"/>
          <w:numId w:val="4"/>
        </w:numPr>
        <w:spacing w:before="120" w:after="120"/>
        <w:ind w:left="900"/>
        <w:contextualSpacing w:val="0"/>
        <w:jc w:val="left"/>
        <w:rPr>
          <w:rFonts w:ascii="Arial" w:hAnsi="Arial" w:cs="Arial"/>
          <w:sz w:val="20"/>
          <w:szCs w:val="20"/>
        </w:rPr>
      </w:pPr>
      <w:r w:rsidRPr="00BD2908">
        <w:rPr>
          <w:rFonts w:ascii="Arial" w:hAnsi="Arial" w:cs="Arial"/>
          <w:sz w:val="20"/>
          <w:szCs w:val="20"/>
        </w:rPr>
        <w:t>Bulk specific gravity</w:t>
      </w:r>
      <w:r w:rsidR="00C47C53" w:rsidRPr="00BD2908">
        <w:rPr>
          <w:rFonts w:ascii="Arial" w:hAnsi="Arial" w:cs="Arial"/>
          <w:sz w:val="20"/>
          <w:szCs w:val="20"/>
        </w:rPr>
        <w:t xml:space="preserve"> (</w:t>
      </w:r>
      <w:proofErr w:type="spellStart"/>
      <w:r w:rsidR="00C47C53" w:rsidRPr="00BD2908">
        <w:rPr>
          <w:rFonts w:ascii="Arial" w:hAnsi="Arial" w:cs="Arial"/>
          <w:sz w:val="20"/>
          <w:szCs w:val="20"/>
        </w:rPr>
        <w:t>Gmb</w:t>
      </w:r>
      <w:proofErr w:type="spellEnd"/>
      <w:r w:rsidR="00C47C53" w:rsidRPr="00BD2908">
        <w:rPr>
          <w:rFonts w:ascii="Arial" w:hAnsi="Arial" w:cs="Arial"/>
          <w:sz w:val="20"/>
          <w:szCs w:val="20"/>
        </w:rPr>
        <w:t>)</w:t>
      </w:r>
      <w:r w:rsidRPr="00BD2908">
        <w:rPr>
          <w:rFonts w:ascii="Arial" w:hAnsi="Arial" w:cs="Arial"/>
          <w:sz w:val="20"/>
          <w:szCs w:val="20"/>
        </w:rPr>
        <w:t xml:space="preserve"> of the compacted mixture according to AASHTO T</w:t>
      </w:r>
      <w:r w:rsidR="00775FB9" w:rsidRPr="00BD2908">
        <w:rPr>
          <w:rFonts w:ascii="Arial" w:hAnsi="Arial" w:cs="Arial"/>
          <w:sz w:val="20"/>
          <w:szCs w:val="20"/>
        </w:rPr>
        <w:t xml:space="preserve"> </w:t>
      </w:r>
      <w:r w:rsidRPr="00BD2908">
        <w:rPr>
          <w:rFonts w:ascii="Arial" w:hAnsi="Arial" w:cs="Arial"/>
          <w:sz w:val="20"/>
          <w:szCs w:val="20"/>
        </w:rPr>
        <w:t>166</w:t>
      </w:r>
      <w:r w:rsidR="00FE5035">
        <w:rPr>
          <w:rFonts w:ascii="Arial" w:hAnsi="Arial" w:cs="Arial"/>
          <w:sz w:val="20"/>
          <w:szCs w:val="20"/>
        </w:rPr>
        <w:t xml:space="preserve"> </w:t>
      </w:r>
      <w:bookmarkStart w:id="1" w:name="_Hlk23239644"/>
      <w:r w:rsidR="00FE5035" w:rsidRPr="00AD58BE">
        <w:rPr>
          <w:rFonts w:ascii="Arial" w:hAnsi="Arial" w:cs="Arial"/>
          <w:sz w:val="20"/>
          <w:szCs w:val="20"/>
        </w:rPr>
        <w:t>as modified in CMM 836.</w:t>
      </w:r>
      <w:r w:rsidR="00832B12" w:rsidRPr="00AD58BE">
        <w:rPr>
          <w:rFonts w:ascii="Arial" w:hAnsi="Arial" w:cs="Arial"/>
          <w:sz w:val="20"/>
          <w:szCs w:val="20"/>
        </w:rPr>
        <w:t>6.5</w:t>
      </w:r>
      <w:bookmarkEnd w:id="1"/>
      <w:r w:rsidRPr="00AD58BE">
        <w:rPr>
          <w:rFonts w:ascii="Arial" w:hAnsi="Arial" w:cs="Arial"/>
          <w:sz w:val="20"/>
          <w:szCs w:val="20"/>
        </w:rPr>
        <w:t>.</w:t>
      </w:r>
    </w:p>
    <w:p w14:paraId="1C30B943" w14:textId="1B6A1F12" w:rsidR="00F32228" w:rsidRPr="00AD58BE" w:rsidRDefault="00F32228" w:rsidP="00E01B20">
      <w:pPr>
        <w:pStyle w:val="ListParagraph"/>
        <w:numPr>
          <w:ilvl w:val="0"/>
          <w:numId w:val="4"/>
        </w:numPr>
        <w:spacing w:before="120" w:after="120"/>
        <w:ind w:left="900"/>
        <w:contextualSpacing w:val="0"/>
        <w:jc w:val="left"/>
        <w:rPr>
          <w:rFonts w:ascii="Arial" w:hAnsi="Arial" w:cs="Arial"/>
          <w:sz w:val="20"/>
          <w:szCs w:val="20"/>
        </w:rPr>
      </w:pPr>
      <w:r w:rsidRPr="00AD58BE">
        <w:rPr>
          <w:rFonts w:ascii="Arial" w:hAnsi="Arial" w:cs="Arial"/>
          <w:sz w:val="20"/>
          <w:szCs w:val="20"/>
        </w:rPr>
        <w:t xml:space="preserve">Maximum specific gravity </w:t>
      </w:r>
      <w:r w:rsidR="00C47C53" w:rsidRPr="00AD58BE">
        <w:rPr>
          <w:rFonts w:ascii="Arial" w:hAnsi="Arial" w:cs="Arial"/>
          <w:sz w:val="20"/>
          <w:szCs w:val="20"/>
        </w:rPr>
        <w:t>(</w:t>
      </w:r>
      <w:proofErr w:type="spellStart"/>
      <w:r w:rsidR="00C47C53" w:rsidRPr="00AD58BE">
        <w:rPr>
          <w:rFonts w:ascii="Arial" w:hAnsi="Arial" w:cs="Arial"/>
          <w:sz w:val="20"/>
          <w:szCs w:val="20"/>
        </w:rPr>
        <w:t>Gmm</w:t>
      </w:r>
      <w:proofErr w:type="spellEnd"/>
      <w:r w:rsidR="00C47C53" w:rsidRPr="00AD58BE">
        <w:rPr>
          <w:rFonts w:ascii="Arial" w:hAnsi="Arial" w:cs="Arial"/>
          <w:sz w:val="20"/>
          <w:szCs w:val="20"/>
        </w:rPr>
        <w:t xml:space="preserve">) </w:t>
      </w:r>
      <w:r w:rsidRPr="00AD58BE">
        <w:rPr>
          <w:rFonts w:ascii="Arial" w:hAnsi="Arial" w:cs="Arial"/>
          <w:sz w:val="20"/>
          <w:szCs w:val="20"/>
        </w:rPr>
        <w:t>according to AASHTO T</w:t>
      </w:r>
      <w:r w:rsidR="00775FB9" w:rsidRPr="00AD58BE">
        <w:rPr>
          <w:rFonts w:ascii="Arial" w:hAnsi="Arial" w:cs="Arial"/>
          <w:sz w:val="20"/>
          <w:szCs w:val="20"/>
        </w:rPr>
        <w:t xml:space="preserve"> </w:t>
      </w:r>
      <w:r w:rsidRPr="00AD58BE">
        <w:rPr>
          <w:rFonts w:ascii="Arial" w:hAnsi="Arial" w:cs="Arial"/>
          <w:sz w:val="20"/>
          <w:szCs w:val="20"/>
        </w:rPr>
        <w:t>209</w:t>
      </w:r>
      <w:r w:rsidR="00832B12" w:rsidRPr="00AD58BE">
        <w:rPr>
          <w:rFonts w:ascii="Arial" w:hAnsi="Arial" w:cs="Arial"/>
          <w:sz w:val="20"/>
          <w:szCs w:val="20"/>
        </w:rPr>
        <w:t xml:space="preserve"> as modified in CMM 836.6.6</w:t>
      </w:r>
      <w:r w:rsidRPr="00AD58BE">
        <w:rPr>
          <w:rFonts w:ascii="Arial" w:hAnsi="Arial" w:cs="Arial"/>
          <w:sz w:val="20"/>
          <w:szCs w:val="20"/>
        </w:rPr>
        <w:t>.</w:t>
      </w:r>
    </w:p>
    <w:p w14:paraId="143FFA03" w14:textId="2F4827D3" w:rsidR="00F32228" w:rsidRPr="00BD2908" w:rsidRDefault="00F32228" w:rsidP="00E01B20">
      <w:pPr>
        <w:pStyle w:val="ListParagraph"/>
        <w:numPr>
          <w:ilvl w:val="0"/>
          <w:numId w:val="4"/>
        </w:numPr>
        <w:spacing w:before="120" w:after="120"/>
        <w:ind w:left="900"/>
        <w:contextualSpacing w:val="0"/>
        <w:jc w:val="left"/>
        <w:rPr>
          <w:rFonts w:ascii="Arial" w:hAnsi="Arial" w:cs="Arial"/>
          <w:sz w:val="20"/>
          <w:szCs w:val="20"/>
        </w:rPr>
      </w:pPr>
      <w:r w:rsidRPr="00BD2908">
        <w:rPr>
          <w:rFonts w:ascii="Arial" w:hAnsi="Arial" w:cs="Arial"/>
          <w:sz w:val="20"/>
          <w:szCs w:val="20"/>
        </w:rPr>
        <w:t>Air voids (</w:t>
      </w:r>
      <w:proofErr w:type="spellStart"/>
      <w:r w:rsidRPr="00BD2908">
        <w:rPr>
          <w:rFonts w:ascii="Arial" w:hAnsi="Arial" w:cs="Arial"/>
          <w:sz w:val="20"/>
          <w:szCs w:val="20"/>
        </w:rPr>
        <w:t>V</w:t>
      </w:r>
      <w:r w:rsidRPr="00BD2908">
        <w:rPr>
          <w:rFonts w:ascii="Arial" w:hAnsi="Arial" w:cs="Arial"/>
          <w:sz w:val="20"/>
          <w:szCs w:val="20"/>
          <w:vertAlign w:val="subscript"/>
        </w:rPr>
        <w:t>a</w:t>
      </w:r>
      <w:proofErr w:type="spellEnd"/>
      <w:r w:rsidRPr="00BD2908">
        <w:rPr>
          <w:rFonts w:ascii="Arial" w:hAnsi="Arial" w:cs="Arial"/>
          <w:sz w:val="20"/>
          <w:szCs w:val="20"/>
        </w:rPr>
        <w:t>) by calculation according to AASHTO T</w:t>
      </w:r>
      <w:r w:rsidR="00775FB9" w:rsidRPr="00BD2908">
        <w:rPr>
          <w:rFonts w:ascii="Arial" w:hAnsi="Arial" w:cs="Arial"/>
          <w:sz w:val="20"/>
          <w:szCs w:val="20"/>
        </w:rPr>
        <w:t xml:space="preserve"> </w:t>
      </w:r>
      <w:r w:rsidRPr="00BD2908">
        <w:rPr>
          <w:rFonts w:ascii="Arial" w:hAnsi="Arial" w:cs="Arial"/>
          <w:sz w:val="20"/>
          <w:szCs w:val="20"/>
        </w:rPr>
        <w:t>269.</w:t>
      </w:r>
    </w:p>
    <w:p w14:paraId="7567012E" w14:textId="78D6BA4E" w:rsidR="00F32228" w:rsidRPr="00BD2908" w:rsidRDefault="00C47C53" w:rsidP="00E01B20">
      <w:pPr>
        <w:pStyle w:val="ListParagraph"/>
        <w:numPr>
          <w:ilvl w:val="0"/>
          <w:numId w:val="4"/>
        </w:numPr>
        <w:spacing w:before="120" w:after="120"/>
        <w:ind w:left="900"/>
        <w:contextualSpacing w:val="0"/>
        <w:jc w:val="left"/>
        <w:rPr>
          <w:rFonts w:ascii="Arial" w:hAnsi="Arial" w:cs="Arial"/>
          <w:sz w:val="20"/>
          <w:szCs w:val="20"/>
        </w:rPr>
      </w:pPr>
      <w:r w:rsidRPr="00BD2908">
        <w:rPr>
          <w:rFonts w:ascii="Arial" w:hAnsi="Arial" w:cs="Arial"/>
          <w:sz w:val="20"/>
          <w:szCs w:val="20"/>
        </w:rPr>
        <w:t>Voids in Mineral Aggregate (</w:t>
      </w:r>
      <w:r w:rsidR="00F32228" w:rsidRPr="00BD2908">
        <w:rPr>
          <w:rFonts w:ascii="Arial" w:hAnsi="Arial" w:cs="Arial"/>
          <w:sz w:val="20"/>
          <w:szCs w:val="20"/>
        </w:rPr>
        <w:t>VMA</w:t>
      </w:r>
      <w:r w:rsidRPr="00BD2908">
        <w:rPr>
          <w:rFonts w:ascii="Arial" w:hAnsi="Arial" w:cs="Arial"/>
          <w:sz w:val="20"/>
          <w:szCs w:val="20"/>
        </w:rPr>
        <w:t>)</w:t>
      </w:r>
      <w:r w:rsidR="00F32228" w:rsidRPr="00BD2908">
        <w:rPr>
          <w:rFonts w:ascii="Arial" w:hAnsi="Arial" w:cs="Arial"/>
          <w:sz w:val="20"/>
          <w:szCs w:val="20"/>
        </w:rPr>
        <w:t xml:space="preserve"> by calculation according to AASHTO R35.</w:t>
      </w:r>
    </w:p>
    <w:p w14:paraId="0BA5357B" w14:textId="1196B402" w:rsidR="00F32228" w:rsidRPr="002A136D" w:rsidRDefault="00F32228" w:rsidP="00E01B20">
      <w:pPr>
        <w:pStyle w:val="CommentText"/>
        <w:spacing w:before="120" w:after="120"/>
        <w:ind w:left="0"/>
        <w:contextualSpacing w:val="0"/>
        <w:jc w:val="left"/>
        <w:rPr>
          <w:rFonts w:ascii="Arial" w:hAnsi="Arial" w:cs="Arial"/>
        </w:rPr>
      </w:pPr>
      <w:r w:rsidRPr="002A136D">
        <w:rPr>
          <w:rFonts w:ascii="Arial" w:hAnsi="Arial" w:cs="Arial"/>
          <w:vertAlign w:val="superscript"/>
        </w:rPr>
        <w:t xml:space="preserve">(5) </w:t>
      </w:r>
      <w:r w:rsidR="005113B8" w:rsidRPr="002A136D">
        <w:rPr>
          <w:rFonts w:ascii="Arial" w:hAnsi="Arial" w:cs="Arial"/>
        </w:rPr>
        <w:t>Lot size shall consist of 3750 tons with sublots of 750 tons</w:t>
      </w:r>
      <w:r w:rsidR="005735E6">
        <w:rPr>
          <w:rFonts w:ascii="Arial" w:hAnsi="Arial" w:cs="Arial"/>
        </w:rPr>
        <w:t xml:space="preserve">. </w:t>
      </w:r>
      <w:r w:rsidRPr="002A136D">
        <w:rPr>
          <w:rFonts w:ascii="Arial" w:hAnsi="Arial" w:cs="Arial"/>
        </w:rPr>
        <w:t xml:space="preserve">Test each design mixture at a frequency of 1 test per 750 tons of mixture </w:t>
      </w:r>
      <w:r w:rsidR="0009325D" w:rsidRPr="002A136D">
        <w:rPr>
          <w:rFonts w:ascii="Arial" w:hAnsi="Arial" w:cs="Arial"/>
        </w:rPr>
        <w:t xml:space="preserve">type </w:t>
      </w:r>
      <w:r w:rsidRPr="002A136D">
        <w:rPr>
          <w:rFonts w:ascii="Arial" w:hAnsi="Arial" w:cs="Arial"/>
        </w:rPr>
        <w:t xml:space="preserve">produced and placed </w:t>
      </w:r>
      <w:r w:rsidR="004B5FC8">
        <w:rPr>
          <w:rFonts w:ascii="Arial" w:hAnsi="Arial" w:cs="Arial"/>
        </w:rPr>
        <w:t>as part of the contract</w:t>
      </w:r>
      <w:r w:rsidR="005735E6">
        <w:rPr>
          <w:rFonts w:ascii="Arial" w:hAnsi="Arial" w:cs="Arial"/>
        </w:rPr>
        <w:t xml:space="preserve">. </w:t>
      </w:r>
      <w:r w:rsidRPr="002A136D">
        <w:rPr>
          <w:rFonts w:ascii="Arial" w:hAnsi="Arial" w:cs="Arial"/>
        </w:rPr>
        <w:t xml:space="preserve">Add a random sample for any fraction of 750 tons at the end of </w:t>
      </w:r>
      <w:r w:rsidR="00F32D19" w:rsidRPr="002A136D">
        <w:rPr>
          <w:rFonts w:ascii="Arial" w:hAnsi="Arial" w:cs="Arial"/>
        </w:rPr>
        <w:t xml:space="preserve">production for </w:t>
      </w:r>
      <w:r w:rsidRPr="002A136D">
        <w:rPr>
          <w:rFonts w:ascii="Arial" w:hAnsi="Arial" w:cs="Arial"/>
        </w:rPr>
        <w:t xml:space="preserve">a </w:t>
      </w:r>
      <w:r w:rsidR="00117B10" w:rsidRPr="002A136D">
        <w:rPr>
          <w:rFonts w:ascii="Arial" w:hAnsi="Arial" w:cs="Arial"/>
        </w:rPr>
        <w:t>specific mixture design</w:t>
      </w:r>
      <w:r w:rsidR="005735E6">
        <w:rPr>
          <w:rFonts w:ascii="Arial" w:hAnsi="Arial" w:cs="Arial"/>
        </w:rPr>
        <w:t xml:space="preserve">. </w:t>
      </w:r>
      <w:r w:rsidRPr="002A136D">
        <w:rPr>
          <w:rFonts w:ascii="Arial" w:hAnsi="Arial" w:cs="Arial"/>
        </w:rPr>
        <w:t xml:space="preserve">Partial lots with less than three sublot tests </w:t>
      </w:r>
      <w:r w:rsidR="00BB287F" w:rsidRPr="002A136D">
        <w:rPr>
          <w:rFonts w:ascii="Arial" w:hAnsi="Arial" w:cs="Arial"/>
        </w:rPr>
        <w:t xml:space="preserve">will </w:t>
      </w:r>
      <w:r w:rsidRPr="002A136D">
        <w:rPr>
          <w:rFonts w:ascii="Arial" w:hAnsi="Arial" w:cs="Arial"/>
        </w:rPr>
        <w:t>be included into the previous lot</w:t>
      </w:r>
      <w:r w:rsidR="00BB287F" w:rsidRPr="002A136D">
        <w:rPr>
          <w:rFonts w:ascii="Arial" w:hAnsi="Arial" w:cs="Arial"/>
        </w:rPr>
        <w:t xml:space="preserve"> for data analysis and pay</w:t>
      </w:r>
      <w:r w:rsidR="00B81DBB" w:rsidRPr="002A136D">
        <w:rPr>
          <w:rFonts w:ascii="Arial" w:hAnsi="Arial" w:cs="Arial"/>
        </w:rPr>
        <w:t xml:space="preserve"> adjustment</w:t>
      </w:r>
      <w:r w:rsidRPr="002A136D">
        <w:rPr>
          <w:rFonts w:ascii="Arial" w:hAnsi="Arial" w:cs="Arial"/>
        </w:rPr>
        <w:t>.</w:t>
      </w:r>
      <w:r w:rsidR="007A2855" w:rsidRPr="002A136D">
        <w:rPr>
          <w:rFonts w:ascii="Arial" w:hAnsi="Arial" w:cs="Arial"/>
        </w:rPr>
        <w:t xml:space="preserve"> </w:t>
      </w:r>
      <w:r w:rsidR="0009325D" w:rsidRPr="002A136D">
        <w:rPr>
          <w:rFonts w:ascii="Arial" w:hAnsi="Arial" w:cs="Arial"/>
        </w:rPr>
        <w:t>Volumetric l</w:t>
      </w:r>
      <w:r w:rsidR="00BB76DC" w:rsidRPr="002A136D">
        <w:rPr>
          <w:rFonts w:ascii="Arial" w:hAnsi="Arial" w:cs="Arial"/>
        </w:rPr>
        <w:t>ots</w:t>
      </w:r>
      <w:r w:rsidR="007A2855" w:rsidRPr="002A136D">
        <w:rPr>
          <w:rFonts w:ascii="Arial" w:hAnsi="Arial" w:cs="Arial"/>
        </w:rPr>
        <w:t xml:space="preserve"> </w:t>
      </w:r>
      <w:r w:rsidR="00013137" w:rsidRPr="002A136D">
        <w:rPr>
          <w:rFonts w:ascii="Arial" w:hAnsi="Arial" w:cs="Arial"/>
        </w:rPr>
        <w:t xml:space="preserve">will include all </w:t>
      </w:r>
      <w:r w:rsidR="0009325D" w:rsidRPr="002A136D">
        <w:rPr>
          <w:rFonts w:ascii="Arial" w:hAnsi="Arial" w:cs="Arial"/>
        </w:rPr>
        <w:t xml:space="preserve">tonnage of </w:t>
      </w:r>
      <w:r w:rsidR="00013137" w:rsidRPr="002A136D">
        <w:rPr>
          <w:rFonts w:ascii="Arial" w:hAnsi="Arial" w:cs="Arial"/>
        </w:rPr>
        <w:t>mix</w:t>
      </w:r>
      <w:r w:rsidR="0009325D" w:rsidRPr="002A136D">
        <w:rPr>
          <w:rFonts w:ascii="Arial" w:hAnsi="Arial" w:cs="Arial"/>
        </w:rPr>
        <w:t>ture type</w:t>
      </w:r>
      <w:r w:rsidR="00013137" w:rsidRPr="002A136D">
        <w:rPr>
          <w:rFonts w:ascii="Arial" w:hAnsi="Arial" w:cs="Arial"/>
        </w:rPr>
        <w:t xml:space="preserve"> under </w:t>
      </w:r>
      <w:r w:rsidR="0009325D" w:rsidRPr="002A136D">
        <w:rPr>
          <w:rFonts w:ascii="Arial" w:hAnsi="Arial" w:cs="Arial"/>
        </w:rPr>
        <w:t xml:space="preserve">specified </w:t>
      </w:r>
      <w:r w:rsidR="00013137" w:rsidRPr="002A136D">
        <w:rPr>
          <w:rFonts w:ascii="Arial" w:hAnsi="Arial" w:cs="Arial"/>
        </w:rPr>
        <w:t xml:space="preserve">bid item unless otherwise </w:t>
      </w:r>
      <w:r w:rsidR="004518AD" w:rsidRPr="002A136D">
        <w:rPr>
          <w:rFonts w:ascii="Arial" w:hAnsi="Arial" w:cs="Arial"/>
        </w:rPr>
        <w:t>specified in the plan</w:t>
      </w:r>
      <w:r w:rsidR="007A2855" w:rsidRPr="002A136D">
        <w:rPr>
          <w:rFonts w:ascii="Arial" w:hAnsi="Arial" w:cs="Arial"/>
        </w:rPr>
        <w:t xml:space="preserve">. </w:t>
      </w:r>
    </w:p>
    <w:p w14:paraId="5C015539" w14:textId="5136B574" w:rsidR="00F32228" w:rsidRPr="002A136D" w:rsidRDefault="00F32228" w:rsidP="00E01B20">
      <w:pPr>
        <w:autoSpaceDE w:val="0"/>
        <w:autoSpaceDN w:val="0"/>
        <w:adjustRightInd w:val="0"/>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(6)</w:t>
      </w:r>
      <w:r w:rsidRPr="002A136D">
        <w:rPr>
          <w:rFonts w:ascii="Arial" w:hAnsi="Arial" w:cs="Arial"/>
          <w:sz w:val="20"/>
          <w:szCs w:val="20"/>
        </w:rPr>
        <w:t xml:space="preserve"> </w:t>
      </w:r>
      <w:r w:rsidR="0009325D" w:rsidRPr="002A136D">
        <w:rPr>
          <w:rFonts w:ascii="Arial" w:hAnsi="Arial" w:cs="Arial"/>
          <w:sz w:val="20"/>
          <w:szCs w:val="20"/>
        </w:rPr>
        <w:t>C</w:t>
      </w:r>
      <w:r w:rsidRPr="002A136D">
        <w:rPr>
          <w:rFonts w:ascii="Arial" w:hAnsi="Arial" w:cs="Arial"/>
          <w:sz w:val="20"/>
          <w:szCs w:val="20"/>
        </w:rPr>
        <w:t xml:space="preserve">onduct field tensile strength ratio tests according to </w:t>
      </w:r>
      <w:r w:rsidR="00800AB2" w:rsidRPr="002A136D">
        <w:rPr>
          <w:rFonts w:ascii="Arial" w:hAnsi="Arial" w:cs="Arial"/>
          <w:sz w:val="20"/>
          <w:szCs w:val="20"/>
        </w:rPr>
        <w:t>AASHTO T283, without freeze-thaw conditioning cycles,</w:t>
      </w:r>
      <w:r w:rsidRPr="002A136D">
        <w:rPr>
          <w:rFonts w:ascii="Arial" w:hAnsi="Arial" w:cs="Arial"/>
          <w:sz w:val="20"/>
          <w:szCs w:val="20"/>
        </w:rPr>
        <w:t xml:space="preserve"> on </w:t>
      </w:r>
      <w:r w:rsidR="00800AB2" w:rsidRPr="002A136D">
        <w:rPr>
          <w:rFonts w:ascii="Arial" w:hAnsi="Arial" w:cs="Arial"/>
          <w:sz w:val="20"/>
          <w:szCs w:val="20"/>
        </w:rPr>
        <w:t xml:space="preserve">each </w:t>
      </w:r>
      <w:r w:rsidR="00FF2BCA" w:rsidRPr="002A136D">
        <w:rPr>
          <w:rFonts w:ascii="Arial" w:hAnsi="Arial" w:cs="Arial"/>
          <w:sz w:val="20"/>
          <w:szCs w:val="20"/>
        </w:rPr>
        <w:t xml:space="preserve">qualifying </w:t>
      </w:r>
      <w:r w:rsidRPr="002A136D">
        <w:rPr>
          <w:rFonts w:ascii="Arial" w:hAnsi="Arial" w:cs="Arial"/>
          <w:sz w:val="20"/>
          <w:szCs w:val="20"/>
        </w:rPr>
        <w:t>mixture</w:t>
      </w:r>
      <w:r w:rsidR="00BB287F" w:rsidRPr="002A136D">
        <w:rPr>
          <w:rFonts w:ascii="Arial" w:hAnsi="Arial" w:cs="Arial"/>
          <w:sz w:val="20"/>
          <w:szCs w:val="20"/>
        </w:rPr>
        <w:t xml:space="preserve"> in accordance with CMM 836.6.14</w:t>
      </w:r>
      <w:r w:rsidRPr="002A136D">
        <w:rPr>
          <w:rFonts w:ascii="Arial" w:hAnsi="Arial" w:cs="Arial"/>
          <w:sz w:val="20"/>
          <w:szCs w:val="20"/>
        </w:rPr>
        <w:t xml:space="preserve">. Test each full </w:t>
      </w:r>
      <w:proofErr w:type="gramStart"/>
      <w:r w:rsidRPr="002A136D">
        <w:rPr>
          <w:rFonts w:ascii="Arial" w:hAnsi="Arial" w:cs="Arial"/>
          <w:sz w:val="20"/>
          <w:szCs w:val="20"/>
        </w:rPr>
        <w:t>50,000 ton</w:t>
      </w:r>
      <w:proofErr w:type="gramEnd"/>
      <w:r w:rsidRPr="002A136D">
        <w:rPr>
          <w:rFonts w:ascii="Arial" w:hAnsi="Arial" w:cs="Arial"/>
          <w:sz w:val="20"/>
          <w:szCs w:val="20"/>
        </w:rPr>
        <w:t xml:space="preserve"> </w:t>
      </w:r>
      <w:r w:rsidR="00FE1E80">
        <w:rPr>
          <w:rFonts w:ascii="Arial" w:hAnsi="Arial" w:cs="Arial"/>
          <w:sz w:val="20"/>
          <w:szCs w:val="20"/>
        </w:rPr>
        <w:t>p</w:t>
      </w:r>
      <w:r w:rsidRPr="002A136D">
        <w:rPr>
          <w:rFonts w:ascii="Arial" w:hAnsi="Arial" w:cs="Arial"/>
          <w:sz w:val="20"/>
          <w:szCs w:val="20"/>
        </w:rPr>
        <w:t>roduction increment, or fraction of an increment, after the first 5</w:t>
      </w:r>
      <w:r w:rsidR="0009325D" w:rsidRPr="002A136D">
        <w:rPr>
          <w:rFonts w:ascii="Arial" w:hAnsi="Arial" w:cs="Arial"/>
          <w:sz w:val="20"/>
          <w:szCs w:val="20"/>
        </w:rPr>
        <w:t>,</w:t>
      </w:r>
      <w:r w:rsidRPr="002A136D">
        <w:rPr>
          <w:rFonts w:ascii="Arial" w:hAnsi="Arial" w:cs="Arial"/>
          <w:sz w:val="20"/>
          <w:szCs w:val="20"/>
        </w:rPr>
        <w:t>000 tons of production. Perform required increment testing in the first week of production of that increment. If field tensile strength ratio values are below the spec limit, notify the engineer. The engineer and contractor will jointly determine a corrective action.</w:t>
      </w:r>
    </w:p>
    <w:p w14:paraId="3A2F459F" w14:textId="77777777" w:rsidR="00F32228" w:rsidRPr="002A136D" w:rsidRDefault="00F32228" w:rsidP="00E01B20">
      <w:pPr>
        <w:spacing w:before="120" w:after="120"/>
        <w:ind w:left="0"/>
        <w:contextualSpacing w:val="0"/>
        <w:jc w:val="left"/>
      </w:pPr>
    </w:p>
    <w:p w14:paraId="428EBD67" w14:textId="3E1C65B1" w:rsidR="00F32228"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 xml:space="preserve">Delete standard spec </w:t>
      </w:r>
      <w:r w:rsidR="00DC1338">
        <w:rPr>
          <w:rFonts w:ascii="Arial" w:eastAsia="Calibri" w:hAnsi="Arial" w:cs="Arial"/>
          <w:i/>
          <w:sz w:val="20"/>
          <w:szCs w:val="20"/>
        </w:rPr>
        <w:t>460.2.8.2.1.5 and 460.2.8.2.1.6.</w:t>
      </w:r>
    </w:p>
    <w:p w14:paraId="7904EDAF" w14:textId="77777777" w:rsidR="00533E07" w:rsidRPr="00DA2E21" w:rsidRDefault="00533E07" w:rsidP="00E01B20">
      <w:pPr>
        <w:spacing w:before="120" w:after="120"/>
        <w:ind w:left="0"/>
        <w:contextualSpacing w:val="0"/>
        <w:jc w:val="left"/>
      </w:pPr>
    </w:p>
    <w:p w14:paraId="4D1F4789" w14:textId="1086482B" w:rsidR="00F32228"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Replace standard spec 460.2.8.2.1.7 Corrective Action with the</w:t>
      </w:r>
      <w:r w:rsidR="00123239" w:rsidRPr="002A136D">
        <w:rPr>
          <w:rFonts w:ascii="Arial" w:eastAsia="Calibri" w:hAnsi="Arial" w:cs="Arial"/>
          <w:i/>
          <w:sz w:val="20"/>
          <w:szCs w:val="20"/>
        </w:rPr>
        <w:t xml:space="preserve"> following</w:t>
      </w:r>
      <w:r w:rsidRPr="002A136D">
        <w:rPr>
          <w:rFonts w:ascii="Arial" w:eastAsia="Calibri" w:hAnsi="Arial" w:cs="Arial"/>
          <w:i/>
          <w:sz w:val="20"/>
          <w:szCs w:val="20"/>
        </w:rPr>
        <w:t>:</w:t>
      </w:r>
    </w:p>
    <w:p w14:paraId="44084170" w14:textId="77777777" w:rsidR="00F32228" w:rsidRPr="002A136D" w:rsidRDefault="00F32228" w:rsidP="00E01B20">
      <w:pPr>
        <w:spacing w:before="120" w:after="120"/>
        <w:ind w:left="0"/>
        <w:contextualSpacing w:val="0"/>
        <w:jc w:val="left"/>
        <w:rPr>
          <w:rFonts w:ascii="Arial" w:eastAsia="Calibri" w:hAnsi="Arial" w:cs="Arial"/>
          <w:i/>
          <w:sz w:val="20"/>
          <w:szCs w:val="20"/>
        </w:rPr>
      </w:pPr>
    </w:p>
    <w:p w14:paraId="0BC34A65" w14:textId="77777777" w:rsidR="00F32228" w:rsidRPr="00E01B20" w:rsidRDefault="00F32228" w:rsidP="00E01B20">
      <w:pPr>
        <w:spacing w:before="120" w:after="120"/>
        <w:ind w:left="0"/>
        <w:contextualSpacing w:val="0"/>
        <w:jc w:val="left"/>
        <w:rPr>
          <w:rFonts w:ascii="Arial" w:eastAsia="Calibri" w:hAnsi="Arial" w:cs="Arial"/>
          <w:b/>
          <w:sz w:val="20"/>
          <w:szCs w:val="20"/>
        </w:rPr>
      </w:pPr>
      <w:proofErr w:type="gramStart"/>
      <w:r w:rsidRPr="00E01B20">
        <w:rPr>
          <w:rFonts w:ascii="Arial" w:eastAsia="Calibri" w:hAnsi="Arial" w:cs="Arial"/>
          <w:b/>
          <w:sz w:val="20"/>
          <w:szCs w:val="20"/>
        </w:rPr>
        <w:t>460.2.8.2.1.7  Corrective</w:t>
      </w:r>
      <w:proofErr w:type="gramEnd"/>
      <w:r w:rsidRPr="00E01B20">
        <w:rPr>
          <w:rFonts w:ascii="Arial" w:eastAsia="Calibri" w:hAnsi="Arial" w:cs="Arial"/>
          <w:b/>
          <w:sz w:val="20"/>
          <w:szCs w:val="20"/>
        </w:rPr>
        <w:t xml:space="preserve"> Action</w:t>
      </w:r>
    </w:p>
    <w:p w14:paraId="36A31304" w14:textId="4F98C628" w:rsidR="00F32228" w:rsidRPr="00DA2E21" w:rsidRDefault="00F32228" w:rsidP="00E01B20">
      <w:pPr>
        <w:spacing w:before="120" w:after="120"/>
        <w:ind w:left="0"/>
        <w:contextualSpacing w:val="0"/>
        <w:jc w:val="left"/>
      </w:pPr>
      <w:r w:rsidRPr="002A136D">
        <w:rPr>
          <w:rFonts w:ascii="Arial" w:hAnsi="Arial" w:cs="Arial"/>
          <w:sz w:val="20"/>
          <w:szCs w:val="20"/>
          <w:vertAlign w:val="superscript"/>
        </w:rPr>
        <w:t xml:space="preserve">(1) </w:t>
      </w:r>
      <w:r w:rsidRPr="002A136D">
        <w:rPr>
          <w:rFonts w:ascii="Arial" w:hAnsi="Arial" w:cs="Arial"/>
          <w:sz w:val="20"/>
          <w:szCs w:val="20"/>
        </w:rPr>
        <w:t>Material must conform to the following action</w:t>
      </w:r>
      <w:r w:rsidR="004518AD" w:rsidRPr="002A136D">
        <w:rPr>
          <w:rFonts w:ascii="Arial" w:hAnsi="Arial" w:cs="Arial"/>
          <w:sz w:val="20"/>
          <w:szCs w:val="20"/>
        </w:rPr>
        <w:t xml:space="preserve"> and </w:t>
      </w:r>
      <w:r w:rsidR="006B5304" w:rsidRPr="002A136D">
        <w:rPr>
          <w:rFonts w:ascii="Arial" w:hAnsi="Arial" w:cs="Arial"/>
          <w:sz w:val="20"/>
          <w:szCs w:val="20"/>
        </w:rPr>
        <w:t xml:space="preserve">acceptance </w:t>
      </w:r>
      <w:r w:rsidRPr="002A136D">
        <w:rPr>
          <w:rFonts w:ascii="Arial" w:hAnsi="Arial" w:cs="Arial"/>
          <w:sz w:val="20"/>
          <w:szCs w:val="20"/>
        </w:rPr>
        <w:t xml:space="preserve">limits based on individual QC and QV test results (tolerances relative to </w:t>
      </w:r>
      <w:r w:rsidR="00DF2319" w:rsidRPr="002A136D">
        <w:rPr>
          <w:rFonts w:ascii="Arial" w:hAnsi="Arial" w:cs="Arial"/>
          <w:sz w:val="20"/>
          <w:szCs w:val="20"/>
        </w:rPr>
        <w:t xml:space="preserve">the </w:t>
      </w:r>
      <w:r w:rsidRPr="002A136D">
        <w:rPr>
          <w:rFonts w:ascii="Arial" w:hAnsi="Arial" w:cs="Arial"/>
          <w:sz w:val="20"/>
          <w:szCs w:val="20"/>
        </w:rPr>
        <w:t>JMF</w:t>
      </w:r>
      <w:r w:rsidR="00D3162B" w:rsidRPr="002A136D">
        <w:rPr>
          <w:rFonts w:ascii="Arial" w:hAnsi="Arial" w:cs="Arial"/>
          <w:sz w:val="20"/>
          <w:szCs w:val="20"/>
        </w:rPr>
        <w:t xml:space="preserve"> used on the PWL Test Strip</w:t>
      </w:r>
      <w:r w:rsidRPr="002A136D">
        <w:rPr>
          <w:rFonts w:ascii="Arial" w:hAnsi="Arial" w:cs="Arial"/>
          <w:sz w:val="20"/>
          <w:szCs w:val="20"/>
        </w:rPr>
        <w:t>):</w:t>
      </w:r>
    </w:p>
    <w:p w14:paraId="291D5EA4" w14:textId="5BC357B4"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ITEM</w:t>
      </w:r>
      <w:r w:rsidRPr="002A136D">
        <w:rPr>
          <w:rFonts w:ascii="Arial" w:hAnsi="Arial" w:cs="Arial"/>
          <w:sz w:val="20"/>
          <w:szCs w:val="20"/>
        </w:rPr>
        <w:tab/>
        <w:t>ACTION LIMITS</w:t>
      </w:r>
      <w:r w:rsidRPr="002A136D">
        <w:rPr>
          <w:rFonts w:ascii="Arial" w:hAnsi="Arial" w:cs="Arial"/>
          <w:sz w:val="20"/>
          <w:szCs w:val="20"/>
        </w:rPr>
        <w:tab/>
      </w:r>
      <w:r w:rsidR="006B5304" w:rsidRPr="002A136D">
        <w:rPr>
          <w:rFonts w:ascii="Arial" w:hAnsi="Arial" w:cs="Arial"/>
          <w:sz w:val="20"/>
          <w:szCs w:val="20"/>
        </w:rPr>
        <w:t xml:space="preserve">ACCEPTANCE </w:t>
      </w:r>
      <w:r w:rsidRPr="002A136D">
        <w:rPr>
          <w:rFonts w:ascii="Arial" w:hAnsi="Arial" w:cs="Arial"/>
          <w:sz w:val="20"/>
          <w:szCs w:val="20"/>
        </w:rPr>
        <w:t>LIMITS</w:t>
      </w:r>
    </w:p>
    <w:p w14:paraId="66C4796A"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Percent passing given sieve:</w:t>
      </w:r>
      <w:r w:rsidRPr="002A136D">
        <w:rPr>
          <w:rFonts w:ascii="Arial" w:hAnsi="Arial" w:cs="Arial"/>
          <w:sz w:val="20"/>
          <w:szCs w:val="20"/>
        </w:rPr>
        <w:tab/>
      </w:r>
    </w:p>
    <w:p w14:paraId="1A72CE6C"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37.5-mm</w:t>
      </w:r>
      <w:r w:rsidRPr="002A136D">
        <w:rPr>
          <w:rFonts w:ascii="Arial" w:hAnsi="Arial" w:cs="Arial"/>
          <w:sz w:val="20"/>
          <w:szCs w:val="20"/>
        </w:rPr>
        <w:tab/>
        <w:t>+/- 8.0</w:t>
      </w:r>
      <w:r w:rsidRPr="002A136D">
        <w:rPr>
          <w:rFonts w:ascii="Arial" w:hAnsi="Arial" w:cs="Arial"/>
          <w:sz w:val="20"/>
          <w:szCs w:val="20"/>
        </w:rPr>
        <w:tab/>
      </w:r>
    </w:p>
    <w:p w14:paraId="4165C2D3"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25.0-mm</w:t>
      </w:r>
      <w:r w:rsidRPr="002A136D">
        <w:rPr>
          <w:rFonts w:ascii="Arial" w:hAnsi="Arial" w:cs="Arial"/>
          <w:sz w:val="20"/>
          <w:szCs w:val="20"/>
        </w:rPr>
        <w:tab/>
        <w:t xml:space="preserve">+/- 8.0 </w:t>
      </w:r>
      <w:r w:rsidRPr="002A136D">
        <w:rPr>
          <w:rFonts w:ascii="Arial" w:hAnsi="Arial" w:cs="Arial"/>
          <w:sz w:val="20"/>
          <w:szCs w:val="20"/>
        </w:rPr>
        <w:tab/>
      </w:r>
    </w:p>
    <w:p w14:paraId="77EFFE54"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19.0-mm</w:t>
      </w:r>
      <w:r w:rsidRPr="002A136D">
        <w:rPr>
          <w:rFonts w:ascii="Arial" w:hAnsi="Arial" w:cs="Arial"/>
          <w:sz w:val="20"/>
          <w:szCs w:val="20"/>
        </w:rPr>
        <w:tab/>
        <w:t>+/- 7.5</w:t>
      </w:r>
      <w:r w:rsidRPr="002A136D">
        <w:rPr>
          <w:rFonts w:ascii="Arial" w:hAnsi="Arial" w:cs="Arial"/>
          <w:sz w:val="20"/>
          <w:szCs w:val="20"/>
        </w:rPr>
        <w:tab/>
      </w:r>
    </w:p>
    <w:p w14:paraId="4CFCC903" w14:textId="3545E460" w:rsidR="00F32228" w:rsidRPr="002A136D" w:rsidRDefault="00F32228" w:rsidP="008602C1">
      <w:pPr>
        <w:tabs>
          <w:tab w:val="center" w:pos="1843"/>
          <w:tab w:val="center" w:pos="4680"/>
          <w:tab w:val="left" w:pos="6234"/>
          <w:tab w:val="center" w:pos="7560"/>
        </w:tabs>
        <w:spacing w:after="60"/>
        <w:ind w:left="0"/>
        <w:jc w:val="left"/>
        <w:rPr>
          <w:rFonts w:ascii="Arial" w:hAnsi="Arial" w:cs="Arial"/>
          <w:sz w:val="20"/>
          <w:szCs w:val="20"/>
        </w:rPr>
      </w:pPr>
      <w:r w:rsidRPr="002A136D">
        <w:rPr>
          <w:rFonts w:ascii="Arial" w:hAnsi="Arial" w:cs="Arial"/>
          <w:sz w:val="20"/>
          <w:szCs w:val="20"/>
        </w:rPr>
        <w:tab/>
        <w:t>12.5-mm</w:t>
      </w:r>
      <w:r w:rsidRPr="002A136D">
        <w:rPr>
          <w:rFonts w:ascii="Arial" w:hAnsi="Arial" w:cs="Arial"/>
          <w:sz w:val="20"/>
          <w:szCs w:val="20"/>
        </w:rPr>
        <w:tab/>
        <w:t>+/- 7.5</w:t>
      </w:r>
      <w:r w:rsidRPr="002A136D">
        <w:rPr>
          <w:rFonts w:ascii="Arial" w:hAnsi="Arial" w:cs="Arial"/>
          <w:sz w:val="20"/>
          <w:szCs w:val="20"/>
        </w:rPr>
        <w:tab/>
      </w:r>
      <w:r w:rsidR="00DD6A3E" w:rsidRPr="002A136D">
        <w:rPr>
          <w:rFonts w:ascii="Arial" w:hAnsi="Arial" w:cs="Arial"/>
          <w:sz w:val="20"/>
          <w:szCs w:val="20"/>
        </w:rPr>
        <w:tab/>
      </w:r>
    </w:p>
    <w:p w14:paraId="18B85288"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9.5-mm</w:t>
      </w:r>
      <w:r w:rsidRPr="002A136D">
        <w:rPr>
          <w:rFonts w:ascii="Arial" w:hAnsi="Arial" w:cs="Arial"/>
          <w:sz w:val="20"/>
          <w:szCs w:val="20"/>
        </w:rPr>
        <w:tab/>
        <w:t>+/- 7.5</w:t>
      </w:r>
      <w:r w:rsidRPr="002A136D">
        <w:rPr>
          <w:rFonts w:ascii="Arial" w:hAnsi="Arial" w:cs="Arial"/>
          <w:sz w:val="20"/>
          <w:szCs w:val="20"/>
        </w:rPr>
        <w:tab/>
      </w:r>
    </w:p>
    <w:p w14:paraId="7242E818"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2.36-mm</w:t>
      </w:r>
      <w:r w:rsidRPr="002A136D">
        <w:rPr>
          <w:rFonts w:ascii="Arial" w:hAnsi="Arial" w:cs="Arial"/>
          <w:sz w:val="20"/>
          <w:szCs w:val="20"/>
        </w:rPr>
        <w:tab/>
        <w:t>+/- 7.0</w:t>
      </w:r>
      <w:r w:rsidRPr="002A136D">
        <w:rPr>
          <w:rFonts w:ascii="Arial" w:hAnsi="Arial" w:cs="Arial"/>
          <w:sz w:val="20"/>
          <w:szCs w:val="20"/>
        </w:rPr>
        <w:tab/>
      </w:r>
    </w:p>
    <w:p w14:paraId="0BCEE5DF" w14:textId="77777777"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75-µm</w:t>
      </w:r>
      <w:r w:rsidRPr="002A136D">
        <w:rPr>
          <w:rFonts w:ascii="Arial" w:hAnsi="Arial" w:cs="Arial"/>
          <w:sz w:val="20"/>
          <w:szCs w:val="20"/>
        </w:rPr>
        <w:tab/>
        <w:t>+/- 3.0</w:t>
      </w:r>
      <w:r w:rsidRPr="002A136D">
        <w:rPr>
          <w:rFonts w:ascii="Arial" w:hAnsi="Arial" w:cs="Arial"/>
          <w:sz w:val="20"/>
          <w:szCs w:val="20"/>
        </w:rPr>
        <w:tab/>
      </w:r>
    </w:p>
    <w:p w14:paraId="1B5546F3" w14:textId="3ADBFAA8"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r>
      <w:bookmarkStart w:id="2" w:name="_Hlk524357607"/>
      <w:r w:rsidR="00C47C53" w:rsidRPr="002A136D">
        <w:rPr>
          <w:rFonts w:ascii="Arial" w:hAnsi="Arial" w:cs="Arial"/>
          <w:sz w:val="20"/>
          <w:szCs w:val="20"/>
        </w:rPr>
        <w:t>AC</w:t>
      </w:r>
      <w:r w:rsidRPr="002A136D">
        <w:rPr>
          <w:rFonts w:ascii="Arial" w:hAnsi="Arial" w:cs="Arial"/>
          <w:sz w:val="20"/>
          <w:szCs w:val="20"/>
        </w:rPr>
        <w:t xml:space="preserve"> in percent</w:t>
      </w:r>
      <w:bookmarkEnd w:id="2"/>
      <w:r w:rsidRPr="002A136D">
        <w:rPr>
          <w:rFonts w:ascii="Arial" w:hAnsi="Arial" w:cs="Arial"/>
          <w:sz w:val="20"/>
          <w:szCs w:val="20"/>
        </w:rPr>
        <w:tab/>
      </w:r>
      <w:r w:rsidR="006868C0" w:rsidRPr="002A136D">
        <w:rPr>
          <w:rFonts w:ascii="Arial" w:hAnsi="Arial" w:cs="Arial"/>
          <w:sz w:val="20"/>
          <w:szCs w:val="20"/>
        </w:rPr>
        <w:t>-0.</w:t>
      </w:r>
      <w:r w:rsidR="004A4ECC" w:rsidRPr="002A136D">
        <w:rPr>
          <w:rFonts w:ascii="Arial" w:hAnsi="Arial" w:cs="Arial"/>
          <w:sz w:val="20"/>
          <w:szCs w:val="20"/>
        </w:rPr>
        <w:t>3</w:t>
      </w:r>
      <w:r w:rsidR="004A4ECC" w:rsidRPr="002A136D">
        <w:rPr>
          <w:rFonts w:ascii="Arial" w:hAnsi="Arial" w:cs="Arial"/>
          <w:sz w:val="20"/>
          <w:szCs w:val="20"/>
        </w:rPr>
        <w:tab/>
        <w:t>-0.5</w:t>
      </w:r>
    </w:p>
    <w:p w14:paraId="318F8ED4" w14:textId="20A30105"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r>
      <w:proofErr w:type="spellStart"/>
      <w:r w:rsidR="00C47C53" w:rsidRPr="002A136D">
        <w:rPr>
          <w:rFonts w:ascii="Arial" w:hAnsi="Arial" w:cs="Arial"/>
          <w:sz w:val="20"/>
          <w:szCs w:val="20"/>
        </w:rPr>
        <w:t>Va</w:t>
      </w:r>
      <w:proofErr w:type="spellEnd"/>
      <w:r w:rsidRPr="002A136D">
        <w:rPr>
          <w:rFonts w:ascii="Arial" w:hAnsi="Arial" w:cs="Arial"/>
          <w:sz w:val="20"/>
          <w:szCs w:val="20"/>
        </w:rPr>
        <w:tab/>
      </w:r>
      <w:r w:rsidRPr="002A136D">
        <w:rPr>
          <w:rFonts w:ascii="Arial" w:hAnsi="Arial" w:cs="Arial"/>
          <w:sz w:val="20"/>
          <w:szCs w:val="20"/>
        </w:rPr>
        <w:tab/>
        <w:t xml:space="preserve">- </w:t>
      </w:r>
      <w:r w:rsidR="00533E07" w:rsidRPr="002A136D">
        <w:rPr>
          <w:rFonts w:ascii="Arial" w:hAnsi="Arial" w:cs="Arial"/>
          <w:sz w:val="20"/>
          <w:szCs w:val="20"/>
        </w:rPr>
        <w:t>1.</w:t>
      </w:r>
      <w:r w:rsidR="00AD4D5E" w:rsidRPr="002A136D">
        <w:rPr>
          <w:rFonts w:ascii="Arial" w:hAnsi="Arial" w:cs="Arial"/>
          <w:sz w:val="20"/>
          <w:szCs w:val="20"/>
        </w:rPr>
        <w:t xml:space="preserve">5 </w:t>
      </w:r>
      <w:r w:rsidR="00033A6B" w:rsidRPr="002A136D">
        <w:rPr>
          <w:rFonts w:ascii="Arial" w:hAnsi="Arial" w:cs="Arial"/>
          <w:sz w:val="20"/>
          <w:szCs w:val="20"/>
        </w:rPr>
        <w:t>&amp; +2.0</w:t>
      </w:r>
    </w:p>
    <w:p w14:paraId="6B67177B" w14:textId="242BDEDE" w:rsidR="00F32228" w:rsidRPr="002A136D" w:rsidRDefault="00F32228" w:rsidP="008602C1">
      <w:pPr>
        <w:tabs>
          <w:tab w:val="center" w:pos="1843"/>
          <w:tab w:val="center" w:pos="4680"/>
          <w:tab w:val="center" w:pos="7560"/>
        </w:tabs>
        <w:spacing w:after="60"/>
        <w:ind w:left="0"/>
        <w:jc w:val="left"/>
        <w:rPr>
          <w:rFonts w:ascii="Arial" w:hAnsi="Arial" w:cs="Arial"/>
          <w:sz w:val="20"/>
          <w:szCs w:val="20"/>
        </w:rPr>
      </w:pPr>
      <w:r w:rsidRPr="002A136D">
        <w:rPr>
          <w:rFonts w:ascii="Arial" w:hAnsi="Arial" w:cs="Arial"/>
          <w:sz w:val="20"/>
          <w:szCs w:val="20"/>
        </w:rPr>
        <w:tab/>
        <w:t xml:space="preserve">VMA in </w:t>
      </w:r>
      <w:proofErr w:type="gramStart"/>
      <w:r w:rsidRPr="002A136D">
        <w:rPr>
          <w:rFonts w:ascii="Arial" w:hAnsi="Arial" w:cs="Arial"/>
          <w:sz w:val="20"/>
          <w:szCs w:val="20"/>
        </w:rPr>
        <w:t>percent</w:t>
      </w:r>
      <w:r w:rsidRPr="00A87CCD">
        <w:rPr>
          <w:rFonts w:ascii="Arial" w:hAnsi="Arial" w:cs="Arial"/>
          <w:i/>
          <w:color w:val="FF0000"/>
          <w:sz w:val="20"/>
          <w:szCs w:val="20"/>
          <w:vertAlign w:val="superscript"/>
        </w:rPr>
        <w:t>[</w:t>
      </w:r>
      <w:proofErr w:type="gramEnd"/>
      <w:r w:rsidR="00C3547D" w:rsidRPr="00A87CCD">
        <w:rPr>
          <w:rFonts w:ascii="Arial" w:hAnsi="Arial" w:cs="Arial"/>
          <w:i/>
          <w:color w:val="FF0000"/>
          <w:sz w:val="20"/>
          <w:szCs w:val="20"/>
          <w:vertAlign w:val="superscript"/>
        </w:rPr>
        <w:t>1</w:t>
      </w:r>
      <w:r w:rsidRPr="00A87CCD">
        <w:rPr>
          <w:rFonts w:ascii="Arial" w:hAnsi="Arial" w:cs="Arial"/>
          <w:i/>
          <w:color w:val="FF0000"/>
          <w:sz w:val="20"/>
          <w:szCs w:val="20"/>
          <w:vertAlign w:val="superscript"/>
        </w:rPr>
        <w:t>]</w:t>
      </w:r>
      <w:r w:rsidRPr="002A136D">
        <w:rPr>
          <w:rFonts w:ascii="Arial" w:hAnsi="Arial" w:cs="Arial"/>
          <w:sz w:val="20"/>
          <w:szCs w:val="20"/>
        </w:rPr>
        <w:tab/>
        <w:t>- 0.5</w:t>
      </w:r>
      <w:r w:rsidRPr="002A136D">
        <w:rPr>
          <w:rFonts w:ascii="Arial" w:hAnsi="Arial" w:cs="Arial"/>
          <w:sz w:val="20"/>
          <w:szCs w:val="20"/>
        </w:rPr>
        <w:tab/>
        <w:t>-1.0</w:t>
      </w:r>
    </w:p>
    <w:p w14:paraId="6CFCB9EC" w14:textId="7364DD76" w:rsidR="00F32228" w:rsidRPr="00DA2E21" w:rsidRDefault="00F32228" w:rsidP="00E01B20">
      <w:pPr>
        <w:spacing w:before="120" w:after="120"/>
        <w:ind w:left="0"/>
        <w:contextualSpacing w:val="0"/>
        <w:jc w:val="left"/>
      </w:pPr>
    </w:p>
    <w:p w14:paraId="367596D5" w14:textId="74DBD28B" w:rsidR="00F32228" w:rsidRPr="002A136D" w:rsidRDefault="00DD154E" w:rsidP="00C3547D">
      <w:pPr>
        <w:spacing w:before="120" w:after="120"/>
        <w:ind w:left="630"/>
        <w:contextualSpacing w:val="0"/>
        <w:jc w:val="left"/>
        <w:rPr>
          <w:rFonts w:ascii="Arial" w:hAnsi="Arial" w:cs="Arial"/>
          <w:sz w:val="20"/>
          <w:szCs w:val="20"/>
        </w:rPr>
      </w:pPr>
      <w:r w:rsidRPr="002A136D">
        <w:rPr>
          <w:rFonts w:ascii="Arial" w:hAnsi="Arial" w:cs="Arial"/>
          <w:i/>
          <w:sz w:val="20"/>
          <w:szCs w:val="20"/>
          <w:vertAlign w:val="superscript"/>
        </w:rPr>
        <w:t>[1]</w:t>
      </w:r>
      <w:r w:rsidRPr="002A136D">
        <w:rPr>
          <w:rFonts w:ascii="Arial" w:hAnsi="Arial" w:cs="Arial"/>
          <w:sz w:val="20"/>
          <w:szCs w:val="20"/>
        </w:rPr>
        <w:t xml:space="preserve"> </w:t>
      </w:r>
      <w:r w:rsidR="00F32228" w:rsidRPr="002A136D">
        <w:rPr>
          <w:rFonts w:ascii="Arial" w:hAnsi="Arial" w:cs="Arial"/>
          <w:sz w:val="20"/>
          <w:szCs w:val="20"/>
        </w:rPr>
        <w:t>VMA limits based on minimum requirement for mix design nominal maximum aggregate size in table 460</w:t>
      </w:r>
      <w:r w:rsidR="00F32228" w:rsidRPr="002A136D">
        <w:rPr>
          <w:rFonts w:ascii="Arial" w:hAnsi="Arial" w:cs="Arial"/>
          <w:sz w:val="20"/>
          <w:szCs w:val="20"/>
        </w:rPr>
        <w:noBreakHyphen/>
        <w:t>1.</w:t>
      </w:r>
    </w:p>
    <w:p w14:paraId="1D007D80" w14:textId="176AADDF" w:rsidR="00F32228"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(2) </w:t>
      </w:r>
      <w:r w:rsidRPr="002A136D">
        <w:rPr>
          <w:rFonts w:ascii="Arial" w:hAnsi="Arial" w:cs="Arial"/>
          <w:sz w:val="20"/>
          <w:szCs w:val="20"/>
        </w:rPr>
        <w:t xml:space="preserve">QV </w:t>
      </w:r>
      <w:r w:rsidR="001B2348" w:rsidRPr="002A136D">
        <w:rPr>
          <w:rFonts w:ascii="Arial" w:hAnsi="Arial" w:cs="Arial"/>
          <w:sz w:val="20"/>
          <w:szCs w:val="20"/>
        </w:rPr>
        <w:t xml:space="preserve">samples will be </w:t>
      </w:r>
      <w:r w:rsidRPr="002A136D">
        <w:rPr>
          <w:rFonts w:ascii="Arial" w:hAnsi="Arial" w:cs="Arial"/>
          <w:sz w:val="20"/>
          <w:szCs w:val="20"/>
        </w:rPr>
        <w:t>test</w:t>
      </w:r>
      <w:r w:rsidR="001B2348" w:rsidRPr="002A136D">
        <w:rPr>
          <w:rFonts w:ascii="Arial" w:hAnsi="Arial" w:cs="Arial"/>
          <w:sz w:val="20"/>
          <w:szCs w:val="20"/>
        </w:rPr>
        <w:t>ed</w:t>
      </w:r>
      <w:r w:rsidRPr="002A136D">
        <w:rPr>
          <w:rFonts w:ascii="Arial" w:hAnsi="Arial" w:cs="Arial"/>
          <w:sz w:val="20"/>
          <w:szCs w:val="20"/>
        </w:rPr>
        <w:t xml:space="preserve"> for </w:t>
      </w:r>
      <w:proofErr w:type="spellStart"/>
      <w:r w:rsidRPr="002A136D">
        <w:rPr>
          <w:rFonts w:ascii="Arial" w:hAnsi="Arial" w:cs="Arial"/>
          <w:sz w:val="20"/>
          <w:szCs w:val="20"/>
        </w:rPr>
        <w:t>Gmm</w:t>
      </w:r>
      <w:proofErr w:type="spellEnd"/>
      <w:r w:rsidRPr="002A136D">
        <w:rPr>
          <w:rFonts w:ascii="Arial" w:hAnsi="Arial" w:cs="Arial"/>
          <w:sz w:val="20"/>
          <w:szCs w:val="20"/>
        </w:rPr>
        <w:t xml:space="preserve">, </w:t>
      </w:r>
      <w:proofErr w:type="spellStart"/>
      <w:r w:rsidRPr="002A136D">
        <w:rPr>
          <w:rFonts w:ascii="Arial" w:hAnsi="Arial" w:cs="Arial"/>
          <w:sz w:val="20"/>
          <w:szCs w:val="20"/>
        </w:rPr>
        <w:t>Gmb</w:t>
      </w:r>
      <w:proofErr w:type="spellEnd"/>
      <w:r w:rsidRPr="002A136D">
        <w:rPr>
          <w:rFonts w:ascii="Arial" w:hAnsi="Arial" w:cs="Arial"/>
          <w:sz w:val="20"/>
          <w:szCs w:val="20"/>
        </w:rPr>
        <w:t>, and AC</w:t>
      </w:r>
      <w:r w:rsidR="001B2348" w:rsidRPr="002A136D">
        <w:rPr>
          <w:rFonts w:ascii="Arial" w:hAnsi="Arial" w:cs="Arial"/>
          <w:sz w:val="20"/>
          <w:szCs w:val="20"/>
        </w:rPr>
        <w:t>.</w:t>
      </w:r>
      <w:r w:rsidR="00177F39" w:rsidRPr="002A136D">
        <w:rPr>
          <w:rFonts w:ascii="Arial" w:hAnsi="Arial" w:cs="Arial"/>
          <w:sz w:val="20"/>
          <w:szCs w:val="20"/>
        </w:rPr>
        <w:t xml:space="preserve"> Air voids and VMA will then be calculated using these test results.</w:t>
      </w:r>
    </w:p>
    <w:p w14:paraId="36DB4EB9" w14:textId="788A6B68" w:rsidR="00F32228"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lastRenderedPageBreak/>
        <w:t xml:space="preserve">(3) </w:t>
      </w:r>
      <w:r w:rsidR="001B2348" w:rsidRPr="002A136D">
        <w:rPr>
          <w:rFonts w:ascii="Arial" w:hAnsi="Arial" w:cs="Arial"/>
          <w:sz w:val="20"/>
          <w:szCs w:val="20"/>
        </w:rPr>
        <w:t>Notify the engineer i</w:t>
      </w:r>
      <w:r w:rsidRPr="002A136D">
        <w:rPr>
          <w:rFonts w:ascii="Arial" w:hAnsi="Arial" w:cs="Arial"/>
          <w:sz w:val="20"/>
          <w:szCs w:val="20"/>
        </w:rPr>
        <w:t>f any individual test result fall</w:t>
      </w:r>
      <w:r w:rsidR="001B2348" w:rsidRPr="002A136D">
        <w:rPr>
          <w:rFonts w:ascii="Arial" w:hAnsi="Arial" w:cs="Arial"/>
          <w:sz w:val="20"/>
          <w:szCs w:val="20"/>
        </w:rPr>
        <w:t>s</w:t>
      </w:r>
      <w:r w:rsidRPr="002A136D">
        <w:rPr>
          <w:rFonts w:ascii="Arial" w:hAnsi="Arial" w:cs="Arial"/>
          <w:sz w:val="20"/>
          <w:szCs w:val="20"/>
        </w:rPr>
        <w:t xml:space="preserve"> outside the action limits, investigate the cause and take corrective action to return to within </w:t>
      </w:r>
      <w:r w:rsidR="004358B2" w:rsidRPr="002A136D">
        <w:rPr>
          <w:rFonts w:ascii="Arial" w:hAnsi="Arial" w:cs="Arial"/>
          <w:sz w:val="20"/>
          <w:szCs w:val="20"/>
        </w:rPr>
        <w:t xml:space="preserve">action </w:t>
      </w:r>
      <w:r w:rsidRPr="002A136D">
        <w:rPr>
          <w:rFonts w:ascii="Arial" w:hAnsi="Arial" w:cs="Arial"/>
          <w:sz w:val="20"/>
          <w:szCs w:val="20"/>
        </w:rPr>
        <w:t>limits. If two consecutive test results fall outside the action limits, stop production. Production may not resume until approved by the engineer</w:t>
      </w:r>
      <w:r w:rsidR="005735E6">
        <w:rPr>
          <w:rFonts w:ascii="Arial" w:hAnsi="Arial" w:cs="Arial"/>
          <w:sz w:val="20"/>
          <w:szCs w:val="20"/>
        </w:rPr>
        <w:t xml:space="preserve">. </w:t>
      </w:r>
      <w:r w:rsidRPr="002A136D">
        <w:rPr>
          <w:rFonts w:ascii="Arial" w:hAnsi="Arial" w:cs="Arial"/>
          <w:sz w:val="20"/>
          <w:szCs w:val="20"/>
        </w:rPr>
        <w:t>Additional QV sample</w:t>
      </w:r>
      <w:r w:rsidR="004358B2" w:rsidRPr="002A136D">
        <w:rPr>
          <w:rFonts w:ascii="Arial" w:hAnsi="Arial" w:cs="Arial"/>
          <w:sz w:val="20"/>
          <w:szCs w:val="20"/>
        </w:rPr>
        <w:t>s</w:t>
      </w:r>
      <w:r w:rsidRPr="002A136D">
        <w:rPr>
          <w:rFonts w:ascii="Arial" w:hAnsi="Arial" w:cs="Arial"/>
          <w:sz w:val="20"/>
          <w:szCs w:val="20"/>
        </w:rPr>
        <w:t xml:space="preserve"> may be collected upon resuming production, at the discretion of the engineer. </w:t>
      </w:r>
    </w:p>
    <w:p w14:paraId="4550AC63" w14:textId="34D087AC" w:rsidR="002F7DDB"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(4) </w:t>
      </w:r>
      <w:r w:rsidRPr="002A136D">
        <w:rPr>
          <w:rFonts w:ascii="Arial" w:hAnsi="Arial" w:cs="Arial"/>
          <w:sz w:val="20"/>
          <w:szCs w:val="20"/>
        </w:rPr>
        <w:t xml:space="preserve">For any additional </w:t>
      </w:r>
      <w:r w:rsidR="001F2F33" w:rsidRPr="00A87CCD">
        <w:rPr>
          <w:rFonts w:ascii="Arial" w:hAnsi="Arial" w:cs="Arial"/>
          <w:color w:val="FF0000"/>
          <w:sz w:val="20"/>
          <w:szCs w:val="20"/>
        </w:rPr>
        <w:t xml:space="preserve">non-random </w:t>
      </w:r>
      <w:r w:rsidRPr="002A136D">
        <w:rPr>
          <w:rFonts w:ascii="Arial" w:hAnsi="Arial" w:cs="Arial"/>
          <w:sz w:val="20"/>
          <w:szCs w:val="20"/>
        </w:rPr>
        <w:t>tests outside the random number testing conducted for volumetrics, the data collected will not be entered into PWL calculations</w:t>
      </w:r>
      <w:r w:rsidR="005735E6">
        <w:rPr>
          <w:rFonts w:ascii="Arial" w:hAnsi="Arial" w:cs="Arial"/>
          <w:sz w:val="20"/>
          <w:szCs w:val="20"/>
        </w:rPr>
        <w:t xml:space="preserve">. </w:t>
      </w:r>
      <w:r w:rsidR="002F7DDB" w:rsidRPr="00A87CCD">
        <w:rPr>
          <w:rFonts w:ascii="Arial" w:hAnsi="Arial" w:cs="Arial"/>
          <w:color w:val="FF0000"/>
          <w:sz w:val="20"/>
          <w:szCs w:val="20"/>
        </w:rPr>
        <w:t>Additional QV tests must meet acceptance limits or be subject to production stop</w:t>
      </w:r>
      <w:r w:rsidR="001F2F33" w:rsidRPr="00A87CCD">
        <w:rPr>
          <w:rFonts w:ascii="Arial" w:hAnsi="Arial" w:cs="Arial"/>
          <w:color w:val="FF0000"/>
          <w:sz w:val="20"/>
          <w:szCs w:val="20"/>
        </w:rPr>
        <w:t>. If the department’s non-random test does not conform to the acceptance limits, the retained sample will be tested by the BTS lab. If the BTS results also do not meet the acceptance limits, the material will be considered unacceptable as described in (5) below.</w:t>
      </w:r>
    </w:p>
    <w:p w14:paraId="63FEAC9F" w14:textId="3EF19BAA" w:rsidR="00F32228" w:rsidRPr="002A136D" w:rsidRDefault="00F32228" w:rsidP="00E01B20">
      <w:pPr>
        <w:spacing w:before="120" w:after="120"/>
        <w:ind w:left="0" w:hanging="18"/>
        <w:contextualSpacing w:val="0"/>
        <w:jc w:val="left"/>
        <w:rPr>
          <w:rFonts w:ascii="Arial" w:hAnsi="Arial" w:cs="Arial"/>
          <w:sz w:val="20"/>
          <w:szCs w:val="20"/>
        </w:rPr>
      </w:pPr>
      <w:r w:rsidRPr="002A136D">
        <w:rPr>
          <w:rFonts w:ascii="Arial" w:hAnsi="Arial" w:cs="Arial"/>
          <w:sz w:val="20"/>
          <w:szCs w:val="20"/>
          <w:vertAlign w:val="superscript"/>
        </w:rPr>
        <w:t>(5)</w:t>
      </w:r>
      <w:r w:rsidRPr="002A136D">
        <w:rPr>
          <w:rFonts w:ascii="Arial" w:hAnsi="Arial" w:cs="Arial"/>
          <w:sz w:val="20"/>
          <w:szCs w:val="20"/>
        </w:rPr>
        <w:t xml:space="preserve"> Remove and replace </w:t>
      </w:r>
      <w:r w:rsidR="00B81DBB" w:rsidRPr="002A136D">
        <w:rPr>
          <w:rFonts w:ascii="Arial" w:hAnsi="Arial" w:cs="Arial"/>
          <w:sz w:val="20"/>
          <w:szCs w:val="20"/>
        </w:rPr>
        <w:t xml:space="preserve">unacceptable </w:t>
      </w:r>
      <w:r w:rsidRPr="002A136D">
        <w:rPr>
          <w:rFonts w:ascii="Arial" w:hAnsi="Arial" w:cs="Arial"/>
          <w:sz w:val="20"/>
          <w:szCs w:val="20"/>
        </w:rPr>
        <w:t>material at no additional expense to the department</w:t>
      </w:r>
      <w:r w:rsidR="005735E6">
        <w:rPr>
          <w:rFonts w:ascii="Arial" w:hAnsi="Arial" w:cs="Arial"/>
          <w:sz w:val="20"/>
          <w:szCs w:val="20"/>
        </w:rPr>
        <w:t xml:space="preserve">. </w:t>
      </w:r>
      <w:r w:rsidR="007D4B83" w:rsidRPr="002A136D">
        <w:rPr>
          <w:rFonts w:ascii="Arial" w:hAnsi="Arial" w:cs="Arial"/>
          <w:sz w:val="20"/>
          <w:szCs w:val="20"/>
        </w:rPr>
        <w:t>Unacceptable</w:t>
      </w:r>
      <w:r w:rsidR="007D4B83" w:rsidRPr="002A136D" w:rsidDel="00537D4A">
        <w:rPr>
          <w:rFonts w:ascii="Arial" w:hAnsi="Arial" w:cs="Arial"/>
          <w:sz w:val="20"/>
          <w:szCs w:val="20"/>
        </w:rPr>
        <w:t xml:space="preserve"> </w:t>
      </w:r>
      <w:r w:rsidR="007D4B83" w:rsidRPr="002A136D">
        <w:rPr>
          <w:rFonts w:ascii="Arial" w:hAnsi="Arial" w:cs="Arial"/>
          <w:sz w:val="20"/>
          <w:szCs w:val="20"/>
        </w:rPr>
        <w:t>material is defined as any individual QC or QV tests results outside the acceptance limits or a PWL value &lt; 50</w:t>
      </w:r>
      <w:r w:rsidR="005735E6">
        <w:rPr>
          <w:rFonts w:ascii="Arial" w:hAnsi="Arial" w:cs="Arial"/>
          <w:sz w:val="20"/>
          <w:szCs w:val="20"/>
        </w:rPr>
        <w:t>.</w:t>
      </w:r>
      <w:r w:rsidR="00C3547D">
        <w:rPr>
          <w:rFonts w:ascii="Arial" w:hAnsi="Arial" w:cs="Arial"/>
          <w:sz w:val="20"/>
          <w:szCs w:val="20"/>
        </w:rPr>
        <w:t xml:space="preserve"> </w:t>
      </w:r>
      <w:r w:rsidR="003B0B64" w:rsidRPr="00D70F31">
        <w:rPr>
          <w:rFonts w:ascii="Arial" w:hAnsi="Arial" w:cs="Arial"/>
          <w:color w:val="FF0000"/>
          <w:sz w:val="20"/>
          <w:szCs w:val="20"/>
        </w:rPr>
        <w:t xml:space="preserve">For AC in percent, unacceptable material is defined as any individual QV test result outside of the acceptance limit. </w:t>
      </w:r>
      <w:r w:rsidRPr="002A136D">
        <w:rPr>
          <w:rFonts w:ascii="Arial" w:hAnsi="Arial" w:cs="Arial"/>
          <w:sz w:val="20"/>
          <w:szCs w:val="20"/>
        </w:rPr>
        <w:t xml:space="preserve">The engineer may allow </w:t>
      </w:r>
      <w:r w:rsidR="007D4B83" w:rsidRPr="002A136D">
        <w:rPr>
          <w:rFonts w:ascii="Arial" w:hAnsi="Arial" w:cs="Arial"/>
          <w:sz w:val="20"/>
          <w:szCs w:val="20"/>
        </w:rPr>
        <w:t>such</w:t>
      </w:r>
      <w:r w:rsidRPr="002A136D">
        <w:rPr>
          <w:rFonts w:ascii="Arial" w:hAnsi="Arial" w:cs="Arial"/>
          <w:sz w:val="20"/>
          <w:szCs w:val="20"/>
        </w:rPr>
        <w:t xml:space="preserve"> material to remain in place</w:t>
      </w:r>
      <w:r w:rsidR="002A5231" w:rsidRPr="002A136D">
        <w:rPr>
          <w:rFonts w:ascii="Arial" w:hAnsi="Arial" w:cs="Arial"/>
          <w:sz w:val="20"/>
          <w:szCs w:val="20"/>
        </w:rPr>
        <w:t xml:space="preserve"> with a price reduction</w:t>
      </w:r>
      <w:r w:rsidRPr="002A136D">
        <w:rPr>
          <w:rFonts w:ascii="Arial" w:hAnsi="Arial" w:cs="Arial"/>
          <w:sz w:val="20"/>
          <w:szCs w:val="20"/>
        </w:rPr>
        <w:t xml:space="preserve">. The department will pay for </w:t>
      </w:r>
      <w:r w:rsidR="007D4B83" w:rsidRPr="002A136D">
        <w:rPr>
          <w:rFonts w:ascii="Arial" w:hAnsi="Arial" w:cs="Arial"/>
          <w:sz w:val="20"/>
          <w:szCs w:val="20"/>
        </w:rPr>
        <w:t>such</w:t>
      </w:r>
      <w:r w:rsidR="00537D4A" w:rsidRPr="002A136D" w:rsidDel="00537D4A">
        <w:rPr>
          <w:rFonts w:ascii="Arial" w:hAnsi="Arial" w:cs="Arial"/>
          <w:sz w:val="20"/>
          <w:szCs w:val="20"/>
        </w:rPr>
        <w:t xml:space="preserve"> </w:t>
      </w:r>
      <w:r w:rsidRPr="002A136D">
        <w:rPr>
          <w:rFonts w:ascii="Arial" w:hAnsi="Arial" w:cs="Arial"/>
          <w:sz w:val="20"/>
          <w:szCs w:val="20"/>
        </w:rPr>
        <w:t xml:space="preserve">HMA Pavement </w:t>
      </w:r>
      <w:r w:rsidR="002A5231" w:rsidRPr="002A136D">
        <w:rPr>
          <w:rFonts w:ascii="Arial" w:hAnsi="Arial" w:cs="Arial"/>
          <w:sz w:val="20"/>
          <w:szCs w:val="20"/>
        </w:rPr>
        <w:t xml:space="preserve">allowed to </w:t>
      </w:r>
      <w:r w:rsidRPr="002A136D">
        <w:rPr>
          <w:rFonts w:ascii="Arial" w:hAnsi="Arial" w:cs="Arial"/>
          <w:sz w:val="20"/>
          <w:szCs w:val="20"/>
        </w:rPr>
        <w:t xml:space="preserve">remain in place at 50 percent of the contract </w:t>
      </w:r>
      <w:r w:rsidR="0041559B" w:rsidRPr="002A136D">
        <w:rPr>
          <w:rFonts w:ascii="Arial" w:hAnsi="Arial" w:cs="Arial"/>
          <w:sz w:val="20"/>
          <w:szCs w:val="20"/>
        </w:rPr>
        <w:t xml:space="preserve">unit </w:t>
      </w:r>
      <w:r w:rsidRPr="002A136D">
        <w:rPr>
          <w:rFonts w:ascii="Arial" w:hAnsi="Arial" w:cs="Arial"/>
          <w:sz w:val="20"/>
          <w:szCs w:val="20"/>
        </w:rPr>
        <w:t>price.</w:t>
      </w:r>
    </w:p>
    <w:p w14:paraId="6A180261" w14:textId="77777777" w:rsidR="00533E07" w:rsidRPr="00DA2E21" w:rsidRDefault="00533E07" w:rsidP="00E01B20">
      <w:pPr>
        <w:spacing w:before="120" w:after="120"/>
        <w:ind w:left="0"/>
        <w:contextualSpacing w:val="0"/>
        <w:jc w:val="left"/>
      </w:pPr>
    </w:p>
    <w:p w14:paraId="36204012" w14:textId="0BEB8A12" w:rsidR="00F32228"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 xml:space="preserve">Replace standard spec 460.2.8.3.1.2 </w:t>
      </w:r>
      <w:r w:rsidR="000D5BA9" w:rsidRPr="002A136D">
        <w:rPr>
          <w:rFonts w:ascii="Arial" w:eastAsia="Calibri" w:hAnsi="Arial" w:cs="Arial"/>
          <w:i/>
          <w:sz w:val="20"/>
          <w:szCs w:val="20"/>
        </w:rPr>
        <w:t xml:space="preserve">Personnel Requirements </w:t>
      </w:r>
      <w:r w:rsidRPr="002A136D">
        <w:rPr>
          <w:rFonts w:ascii="Arial" w:eastAsia="Calibri" w:hAnsi="Arial" w:cs="Arial"/>
          <w:i/>
          <w:sz w:val="20"/>
          <w:szCs w:val="20"/>
        </w:rPr>
        <w:t>with the following:</w:t>
      </w:r>
    </w:p>
    <w:p w14:paraId="661C92E1" w14:textId="77777777" w:rsidR="000D5BA9" w:rsidRPr="00DA2E21" w:rsidRDefault="000D5BA9" w:rsidP="00E01B20">
      <w:pPr>
        <w:spacing w:before="120" w:after="120"/>
        <w:ind w:left="0"/>
        <w:contextualSpacing w:val="0"/>
      </w:pPr>
    </w:p>
    <w:p w14:paraId="0E46BD8C" w14:textId="4E284F81" w:rsidR="00F32228" w:rsidRPr="002A136D" w:rsidRDefault="000D5BA9" w:rsidP="00E01B20">
      <w:pPr>
        <w:spacing w:before="120" w:after="120"/>
        <w:ind w:left="0"/>
        <w:contextualSpacing w:val="0"/>
        <w:jc w:val="left"/>
        <w:rPr>
          <w:rFonts w:ascii="Arial" w:eastAsia="Calibri" w:hAnsi="Arial" w:cs="Arial"/>
          <w:b/>
          <w:sz w:val="20"/>
          <w:szCs w:val="20"/>
        </w:rPr>
      </w:pPr>
      <w:r w:rsidRPr="002A136D">
        <w:rPr>
          <w:rFonts w:ascii="Arial" w:eastAsia="Calibri" w:hAnsi="Arial" w:cs="Arial"/>
          <w:b/>
          <w:sz w:val="20"/>
          <w:szCs w:val="20"/>
        </w:rPr>
        <w:t>460.2.8.3.1.2 Personnel Requirements</w:t>
      </w:r>
    </w:p>
    <w:p w14:paraId="4AE25084" w14:textId="22338D6C" w:rsidR="00F32228" w:rsidRPr="002A136D" w:rsidRDefault="00F32228" w:rsidP="00E01B20">
      <w:pPr>
        <w:autoSpaceDE w:val="0"/>
        <w:autoSpaceDN w:val="0"/>
        <w:adjustRightInd w:val="0"/>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(1)</w:t>
      </w:r>
      <w:r w:rsidRPr="002A136D">
        <w:rPr>
          <w:rFonts w:ascii="Arial" w:hAnsi="Arial" w:cs="Arial"/>
          <w:sz w:val="20"/>
          <w:szCs w:val="20"/>
        </w:rPr>
        <w:t xml:space="preserve"> The department will provide at least one HTCP-certified </w:t>
      </w:r>
      <w:r w:rsidR="00665459" w:rsidRPr="002A136D">
        <w:rPr>
          <w:rFonts w:ascii="Arial" w:hAnsi="Arial" w:cs="Arial"/>
          <w:sz w:val="20"/>
          <w:szCs w:val="20"/>
        </w:rPr>
        <w:t>Transportation Materials Sampling (TMS) Technician</w:t>
      </w:r>
      <w:r w:rsidRPr="002A136D">
        <w:rPr>
          <w:rFonts w:ascii="Arial" w:hAnsi="Arial" w:cs="Arial"/>
          <w:sz w:val="20"/>
          <w:szCs w:val="20"/>
        </w:rPr>
        <w:t xml:space="preserve">, to observe QV sampling of </w:t>
      </w:r>
      <w:r w:rsidR="004B5FC8">
        <w:rPr>
          <w:rFonts w:ascii="Arial" w:hAnsi="Arial" w:cs="Arial"/>
          <w:sz w:val="20"/>
          <w:szCs w:val="20"/>
        </w:rPr>
        <w:t>HMA</w:t>
      </w:r>
      <w:r w:rsidR="004B5FC8" w:rsidRPr="002A136D">
        <w:rPr>
          <w:rFonts w:ascii="Arial" w:hAnsi="Arial" w:cs="Arial"/>
          <w:sz w:val="20"/>
          <w:szCs w:val="20"/>
        </w:rPr>
        <w:t xml:space="preserve"> </w:t>
      </w:r>
      <w:r w:rsidRPr="002A136D">
        <w:rPr>
          <w:rFonts w:ascii="Arial" w:hAnsi="Arial" w:cs="Arial"/>
          <w:sz w:val="20"/>
          <w:szCs w:val="20"/>
        </w:rPr>
        <w:t>mixtures.</w:t>
      </w:r>
    </w:p>
    <w:p w14:paraId="6737BBAE" w14:textId="2EC529B9" w:rsidR="00F32228" w:rsidRPr="002A136D" w:rsidRDefault="00F32228" w:rsidP="00E01B20">
      <w:pPr>
        <w:tabs>
          <w:tab w:val="right" w:pos="216"/>
          <w:tab w:val="left" w:pos="288"/>
        </w:tabs>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(2) </w:t>
      </w:r>
      <w:r w:rsidRPr="002A136D">
        <w:rPr>
          <w:rFonts w:ascii="Arial" w:hAnsi="Arial" w:cs="Arial"/>
          <w:sz w:val="20"/>
          <w:szCs w:val="20"/>
        </w:rPr>
        <w:t xml:space="preserve">Under departmental observation, a contractor </w:t>
      </w:r>
      <w:r w:rsidR="00665459" w:rsidRPr="002A136D">
        <w:rPr>
          <w:rFonts w:ascii="Arial" w:hAnsi="Arial" w:cs="Arial"/>
          <w:sz w:val="20"/>
          <w:szCs w:val="20"/>
        </w:rPr>
        <w:t>TMS</w:t>
      </w:r>
      <w:r w:rsidRPr="002A136D">
        <w:rPr>
          <w:rFonts w:ascii="Arial" w:hAnsi="Arial" w:cs="Arial"/>
          <w:sz w:val="20"/>
          <w:szCs w:val="20"/>
        </w:rPr>
        <w:t xml:space="preserve"> technician </w:t>
      </w:r>
      <w:r w:rsidR="009D7C9B">
        <w:rPr>
          <w:rFonts w:ascii="Arial" w:hAnsi="Arial" w:cs="Arial"/>
          <w:sz w:val="20"/>
          <w:szCs w:val="20"/>
        </w:rPr>
        <w:t>shall</w:t>
      </w:r>
      <w:r w:rsidR="009D7C9B" w:rsidRPr="002A136D">
        <w:rPr>
          <w:rFonts w:ascii="Arial" w:hAnsi="Arial" w:cs="Arial"/>
          <w:sz w:val="20"/>
          <w:szCs w:val="20"/>
        </w:rPr>
        <w:t xml:space="preserve"> </w:t>
      </w:r>
      <w:r w:rsidRPr="002A136D">
        <w:rPr>
          <w:rFonts w:ascii="Arial" w:hAnsi="Arial" w:cs="Arial"/>
          <w:sz w:val="20"/>
          <w:szCs w:val="20"/>
        </w:rPr>
        <w:t xml:space="preserve">collect and split samples. </w:t>
      </w:r>
    </w:p>
    <w:p w14:paraId="6027F958" w14:textId="3D5BABA3" w:rsidR="00F32228" w:rsidRPr="002A136D" w:rsidRDefault="00F32228" w:rsidP="00E01B20">
      <w:pPr>
        <w:tabs>
          <w:tab w:val="right" w:pos="216"/>
          <w:tab w:val="left" w:pos="288"/>
        </w:tabs>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(3) </w:t>
      </w:r>
      <w:r w:rsidR="002009AF" w:rsidRPr="002A136D">
        <w:rPr>
          <w:rFonts w:ascii="Arial" w:hAnsi="Arial" w:cs="Arial"/>
          <w:sz w:val="20"/>
          <w:szCs w:val="20"/>
        </w:rPr>
        <w:t xml:space="preserve">A </w:t>
      </w:r>
      <w:r w:rsidRPr="002A136D">
        <w:rPr>
          <w:rFonts w:ascii="Arial" w:hAnsi="Arial" w:cs="Arial"/>
          <w:sz w:val="20"/>
          <w:szCs w:val="20"/>
        </w:rPr>
        <w:t xml:space="preserve">department </w:t>
      </w:r>
      <w:r w:rsidR="00665459" w:rsidRPr="002A136D">
        <w:rPr>
          <w:rFonts w:ascii="Arial" w:hAnsi="Arial" w:cs="Arial"/>
          <w:sz w:val="20"/>
          <w:szCs w:val="20"/>
        </w:rPr>
        <w:t>HTCP-certified Hot Mix Asphalt, Technician I, Production Tester (</w:t>
      </w:r>
      <w:r w:rsidRPr="002A136D">
        <w:rPr>
          <w:rFonts w:ascii="Arial" w:hAnsi="Arial" w:cs="Arial"/>
          <w:sz w:val="20"/>
          <w:szCs w:val="20"/>
        </w:rPr>
        <w:t>HMA</w:t>
      </w:r>
      <w:r w:rsidR="00DB2388" w:rsidRPr="002A136D">
        <w:rPr>
          <w:rFonts w:ascii="Arial" w:hAnsi="Arial" w:cs="Arial"/>
          <w:sz w:val="20"/>
          <w:szCs w:val="20"/>
        </w:rPr>
        <w:t>-</w:t>
      </w:r>
      <w:r w:rsidR="00665459" w:rsidRPr="002A136D">
        <w:rPr>
          <w:rFonts w:ascii="Arial" w:hAnsi="Arial" w:cs="Arial"/>
          <w:sz w:val="20"/>
          <w:szCs w:val="20"/>
        </w:rPr>
        <w:t>IPT)</w:t>
      </w:r>
      <w:r w:rsidRPr="002A136D">
        <w:rPr>
          <w:rFonts w:ascii="Arial" w:hAnsi="Arial" w:cs="Arial"/>
          <w:color w:val="FF0000"/>
          <w:sz w:val="20"/>
          <w:szCs w:val="20"/>
        </w:rPr>
        <w:t xml:space="preserve"> </w:t>
      </w:r>
      <w:r w:rsidRPr="002A136D">
        <w:rPr>
          <w:rFonts w:ascii="Arial" w:hAnsi="Arial" w:cs="Arial"/>
          <w:sz w:val="20"/>
          <w:szCs w:val="20"/>
        </w:rPr>
        <w:t xml:space="preserve">technician will ensure that all sampling is performed correctly and conduct testing, analyze test results, and </w:t>
      </w:r>
      <w:r w:rsidR="00C84685" w:rsidRPr="002A136D">
        <w:rPr>
          <w:rFonts w:ascii="Arial" w:hAnsi="Arial" w:cs="Arial"/>
          <w:sz w:val="20"/>
          <w:szCs w:val="20"/>
        </w:rPr>
        <w:t xml:space="preserve">report </w:t>
      </w:r>
      <w:r w:rsidRPr="002A136D">
        <w:rPr>
          <w:rFonts w:ascii="Arial" w:hAnsi="Arial" w:cs="Arial"/>
          <w:sz w:val="20"/>
          <w:szCs w:val="20"/>
        </w:rPr>
        <w:t>resulting data.</w:t>
      </w:r>
    </w:p>
    <w:p w14:paraId="78959DD3" w14:textId="5C460653" w:rsidR="00F32228" w:rsidRPr="002A136D" w:rsidRDefault="00F32228" w:rsidP="00E01B20">
      <w:pPr>
        <w:autoSpaceDE w:val="0"/>
        <w:autoSpaceDN w:val="0"/>
        <w:adjustRightInd w:val="0"/>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(4)</w:t>
      </w:r>
      <w:r w:rsidRPr="002A136D">
        <w:rPr>
          <w:rFonts w:ascii="Arial" w:hAnsi="Arial" w:cs="Arial"/>
          <w:sz w:val="20"/>
          <w:szCs w:val="20"/>
        </w:rPr>
        <w:t xml:space="preserve"> The department will </w:t>
      </w:r>
      <w:r w:rsidR="009D7C9B">
        <w:rPr>
          <w:rFonts w:ascii="Arial" w:hAnsi="Arial" w:cs="Arial"/>
          <w:sz w:val="20"/>
          <w:szCs w:val="20"/>
        </w:rPr>
        <w:t>make</w:t>
      </w:r>
      <w:r w:rsidR="009D7C9B" w:rsidRPr="002A136D">
        <w:rPr>
          <w:rFonts w:ascii="Arial" w:hAnsi="Arial" w:cs="Arial"/>
          <w:sz w:val="20"/>
          <w:szCs w:val="20"/>
        </w:rPr>
        <w:t xml:space="preserve"> </w:t>
      </w:r>
      <w:r w:rsidRPr="002A136D">
        <w:rPr>
          <w:rFonts w:ascii="Arial" w:hAnsi="Arial" w:cs="Arial"/>
          <w:sz w:val="20"/>
          <w:szCs w:val="20"/>
        </w:rPr>
        <w:t>an organizational chart</w:t>
      </w:r>
      <w:r w:rsidR="009D7C9B">
        <w:rPr>
          <w:rFonts w:ascii="Arial" w:hAnsi="Arial" w:cs="Arial"/>
          <w:sz w:val="20"/>
          <w:szCs w:val="20"/>
        </w:rPr>
        <w:t xml:space="preserve"> available</w:t>
      </w:r>
      <w:r w:rsidRPr="002A136D">
        <w:rPr>
          <w:rFonts w:ascii="Arial" w:hAnsi="Arial" w:cs="Arial"/>
          <w:sz w:val="20"/>
          <w:szCs w:val="20"/>
        </w:rPr>
        <w:t xml:space="preserve"> to the contractor before mixture production begins. </w:t>
      </w:r>
      <w:r w:rsidR="00044CBE" w:rsidRPr="002A136D">
        <w:rPr>
          <w:rFonts w:ascii="Arial" w:hAnsi="Arial" w:cs="Arial"/>
          <w:sz w:val="20"/>
          <w:szCs w:val="20"/>
        </w:rPr>
        <w:t>The o</w:t>
      </w:r>
      <w:r w:rsidR="000D5BA9" w:rsidRPr="002A136D">
        <w:rPr>
          <w:rFonts w:ascii="Arial" w:hAnsi="Arial" w:cs="Arial"/>
          <w:sz w:val="20"/>
          <w:szCs w:val="20"/>
        </w:rPr>
        <w:t>rganizational</w:t>
      </w:r>
      <w:r w:rsidRPr="002A136D">
        <w:rPr>
          <w:rFonts w:ascii="Arial" w:hAnsi="Arial" w:cs="Arial"/>
          <w:sz w:val="20"/>
          <w:szCs w:val="20"/>
        </w:rPr>
        <w:t xml:space="preserve"> chart will include names, telephone numbers, and current certifications of all QV testing personnel. The department will update the chart with appropriate changes, as they become effective.</w:t>
      </w:r>
    </w:p>
    <w:p w14:paraId="1ED4A755" w14:textId="77777777" w:rsidR="00F32228" w:rsidRPr="00DA2E21" w:rsidRDefault="00F32228" w:rsidP="00E01B20">
      <w:pPr>
        <w:spacing w:before="120" w:after="120"/>
        <w:ind w:left="0"/>
        <w:contextualSpacing w:val="0"/>
        <w:jc w:val="left"/>
      </w:pPr>
    </w:p>
    <w:p w14:paraId="530BEEEC" w14:textId="77777777" w:rsidR="00FF7B42"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 xml:space="preserve">Replace standard spec 460.2.8.3.1.4 </w:t>
      </w:r>
      <w:r w:rsidR="000D5BA9" w:rsidRPr="002A136D">
        <w:rPr>
          <w:rFonts w:ascii="Arial" w:eastAsia="Calibri" w:hAnsi="Arial" w:cs="Arial"/>
          <w:i/>
          <w:sz w:val="20"/>
          <w:szCs w:val="20"/>
        </w:rPr>
        <w:t xml:space="preserve">Department Verification Testing Requirements </w:t>
      </w:r>
      <w:r w:rsidRPr="002A136D">
        <w:rPr>
          <w:rFonts w:ascii="Arial" w:eastAsia="Calibri" w:hAnsi="Arial" w:cs="Arial"/>
          <w:i/>
          <w:sz w:val="20"/>
          <w:szCs w:val="20"/>
        </w:rPr>
        <w:t>with the following</w:t>
      </w:r>
      <w:r w:rsidR="000D5BA9" w:rsidRPr="002A136D">
        <w:rPr>
          <w:rFonts w:ascii="Arial" w:eastAsia="Calibri" w:hAnsi="Arial" w:cs="Arial"/>
          <w:i/>
          <w:sz w:val="20"/>
          <w:szCs w:val="20"/>
        </w:rPr>
        <w:t>:</w:t>
      </w:r>
      <w:r w:rsidRPr="002A136D">
        <w:rPr>
          <w:rFonts w:ascii="Arial" w:eastAsia="Calibri" w:hAnsi="Arial" w:cs="Arial"/>
          <w:i/>
          <w:sz w:val="20"/>
          <w:szCs w:val="20"/>
        </w:rPr>
        <w:t xml:space="preserve"> </w:t>
      </w:r>
    </w:p>
    <w:p w14:paraId="5F242F22" w14:textId="56C7D8EE" w:rsidR="00F32228" w:rsidRPr="00DA2E21" w:rsidRDefault="00F32228" w:rsidP="00E01B20">
      <w:pPr>
        <w:spacing w:before="120" w:after="120"/>
        <w:ind w:left="0"/>
        <w:contextualSpacing w:val="0"/>
        <w:jc w:val="left"/>
      </w:pPr>
    </w:p>
    <w:p w14:paraId="0A312198" w14:textId="2E624AE6" w:rsidR="00F32228" w:rsidRPr="002A136D" w:rsidRDefault="000D5BA9" w:rsidP="00E01B20">
      <w:pPr>
        <w:spacing w:before="120" w:after="120"/>
        <w:ind w:left="0"/>
        <w:contextualSpacing w:val="0"/>
        <w:jc w:val="left"/>
        <w:rPr>
          <w:rFonts w:ascii="Arial" w:eastAsia="Calibri" w:hAnsi="Arial" w:cs="Arial"/>
          <w:b/>
          <w:sz w:val="20"/>
          <w:szCs w:val="20"/>
        </w:rPr>
      </w:pPr>
      <w:r w:rsidRPr="002A136D">
        <w:rPr>
          <w:rFonts w:ascii="Arial" w:eastAsia="Calibri" w:hAnsi="Arial" w:cs="Arial"/>
          <w:b/>
          <w:sz w:val="20"/>
          <w:szCs w:val="20"/>
        </w:rPr>
        <w:t>460.2.8.3.1.4 Department Verification Testing Requirements</w:t>
      </w:r>
    </w:p>
    <w:p w14:paraId="19E26976" w14:textId="4F5F9BCE" w:rsidR="00F32228"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(1) </w:t>
      </w:r>
      <w:r w:rsidRPr="002A136D">
        <w:rPr>
          <w:rFonts w:ascii="Arial" w:hAnsi="Arial" w:cs="Arial"/>
          <w:sz w:val="20"/>
          <w:szCs w:val="20"/>
        </w:rPr>
        <w:t xml:space="preserve">HTCP-certified department personnel will obtain </w:t>
      </w:r>
      <w:r w:rsidR="000D5BA9" w:rsidRPr="002A136D">
        <w:rPr>
          <w:rFonts w:ascii="Arial" w:hAnsi="Arial" w:cs="Arial"/>
          <w:sz w:val="20"/>
          <w:szCs w:val="20"/>
        </w:rPr>
        <w:t xml:space="preserve">QV </w:t>
      </w:r>
      <w:r w:rsidRPr="002A136D">
        <w:rPr>
          <w:rFonts w:ascii="Arial" w:hAnsi="Arial" w:cs="Arial"/>
          <w:sz w:val="20"/>
          <w:szCs w:val="20"/>
        </w:rPr>
        <w:t xml:space="preserve">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w:t>
      </w:r>
      <w:r w:rsidR="00AA30BC" w:rsidRPr="002A136D">
        <w:rPr>
          <w:rFonts w:ascii="Arial" w:hAnsi="Arial" w:cs="Arial"/>
          <w:sz w:val="20"/>
          <w:szCs w:val="20"/>
        </w:rPr>
        <w:t>yield</w:t>
      </w:r>
      <w:r w:rsidRPr="002A136D">
        <w:rPr>
          <w:rFonts w:ascii="Arial" w:hAnsi="Arial" w:cs="Arial"/>
          <w:sz w:val="20"/>
          <w:szCs w:val="20"/>
        </w:rPr>
        <w:t xml:space="preserve"> three split</w:t>
      </w:r>
      <w:r w:rsidR="00AA30BC" w:rsidRPr="002A136D">
        <w:rPr>
          <w:rFonts w:ascii="Arial" w:hAnsi="Arial" w:cs="Arial"/>
          <w:sz w:val="20"/>
          <w:szCs w:val="20"/>
        </w:rPr>
        <w:t>s</w:t>
      </w:r>
      <w:r w:rsidRPr="002A136D">
        <w:rPr>
          <w:rFonts w:ascii="Arial" w:hAnsi="Arial" w:cs="Arial"/>
          <w:sz w:val="20"/>
          <w:szCs w:val="20"/>
        </w:rPr>
        <w:t xml:space="preserve"> for all random sampling per sublot</w:t>
      </w:r>
      <w:r w:rsidR="005735E6">
        <w:rPr>
          <w:rFonts w:ascii="Arial" w:hAnsi="Arial" w:cs="Arial"/>
          <w:sz w:val="20"/>
          <w:szCs w:val="20"/>
        </w:rPr>
        <w:t xml:space="preserve">. </w:t>
      </w:r>
      <w:r w:rsidRPr="002A136D">
        <w:rPr>
          <w:rFonts w:ascii="Arial" w:hAnsi="Arial" w:cs="Arial"/>
          <w:sz w:val="20"/>
          <w:szCs w:val="20"/>
        </w:rPr>
        <w:t xml:space="preserve">All </w:t>
      </w:r>
      <w:r w:rsidR="00AE5703" w:rsidRPr="002A136D">
        <w:rPr>
          <w:rFonts w:ascii="Arial" w:hAnsi="Arial" w:cs="Arial"/>
          <w:sz w:val="20"/>
          <w:szCs w:val="20"/>
        </w:rPr>
        <w:t xml:space="preserve">QV </w:t>
      </w:r>
      <w:r w:rsidRPr="002A136D">
        <w:rPr>
          <w:rFonts w:ascii="Arial" w:hAnsi="Arial" w:cs="Arial"/>
          <w:sz w:val="20"/>
          <w:szCs w:val="20"/>
        </w:rPr>
        <w:t xml:space="preserve">samples shall </w:t>
      </w:r>
      <w:r w:rsidR="008E49EE">
        <w:rPr>
          <w:rFonts w:ascii="Arial" w:hAnsi="Arial" w:cs="Arial"/>
          <w:sz w:val="20"/>
          <w:szCs w:val="20"/>
        </w:rPr>
        <w:t>furnish</w:t>
      </w:r>
      <w:r w:rsidR="008E49EE" w:rsidRPr="002A136D">
        <w:rPr>
          <w:rFonts w:ascii="Arial" w:hAnsi="Arial" w:cs="Arial"/>
          <w:sz w:val="20"/>
          <w:szCs w:val="20"/>
        </w:rPr>
        <w:t xml:space="preserve"> </w:t>
      </w:r>
      <w:r w:rsidRPr="002A136D">
        <w:rPr>
          <w:rFonts w:ascii="Arial" w:hAnsi="Arial" w:cs="Arial"/>
          <w:sz w:val="20"/>
          <w:szCs w:val="20"/>
        </w:rPr>
        <w:t xml:space="preserve">the following: QC, </w:t>
      </w:r>
      <w:r w:rsidR="00AE5703" w:rsidRPr="002A136D">
        <w:rPr>
          <w:rFonts w:ascii="Arial" w:hAnsi="Arial" w:cs="Arial"/>
          <w:sz w:val="20"/>
          <w:szCs w:val="20"/>
        </w:rPr>
        <w:t>QV</w:t>
      </w:r>
      <w:r w:rsidRPr="002A136D">
        <w:rPr>
          <w:rFonts w:ascii="Arial" w:hAnsi="Arial" w:cs="Arial"/>
          <w:sz w:val="20"/>
          <w:szCs w:val="20"/>
        </w:rPr>
        <w:t xml:space="preserve">, and </w:t>
      </w:r>
      <w:r w:rsidR="00AE5703" w:rsidRPr="002A136D">
        <w:rPr>
          <w:rFonts w:ascii="Arial" w:hAnsi="Arial" w:cs="Arial"/>
          <w:sz w:val="20"/>
          <w:szCs w:val="20"/>
        </w:rPr>
        <w:t>R</w:t>
      </w:r>
      <w:r w:rsidRPr="002A136D">
        <w:rPr>
          <w:rFonts w:ascii="Arial" w:hAnsi="Arial" w:cs="Arial"/>
          <w:sz w:val="20"/>
          <w:szCs w:val="20"/>
        </w:rPr>
        <w:t>etained</w:t>
      </w:r>
      <w:r w:rsidR="005735E6">
        <w:rPr>
          <w:rFonts w:ascii="Arial" w:hAnsi="Arial" w:cs="Arial"/>
          <w:sz w:val="20"/>
          <w:szCs w:val="20"/>
        </w:rPr>
        <w:t xml:space="preserve">. </w:t>
      </w:r>
      <w:r w:rsidRPr="002A136D">
        <w:rPr>
          <w:rFonts w:ascii="Arial" w:hAnsi="Arial" w:cs="Arial"/>
          <w:sz w:val="20"/>
          <w:szCs w:val="20"/>
        </w:rPr>
        <w:t xml:space="preserve">The </w:t>
      </w:r>
      <w:r w:rsidR="00AE281A" w:rsidRPr="002A136D">
        <w:rPr>
          <w:rFonts w:ascii="Arial" w:hAnsi="Arial" w:cs="Arial"/>
          <w:sz w:val="20"/>
          <w:szCs w:val="20"/>
        </w:rPr>
        <w:t xml:space="preserve">department </w:t>
      </w:r>
      <w:r w:rsidRPr="002A136D">
        <w:rPr>
          <w:rFonts w:ascii="Arial" w:hAnsi="Arial" w:cs="Arial"/>
          <w:sz w:val="20"/>
          <w:szCs w:val="20"/>
        </w:rPr>
        <w:t xml:space="preserve">will observe the splitting and take possession of the samples intended for QV testing (i.e., QV </w:t>
      </w:r>
      <w:r w:rsidR="00AE5703" w:rsidRPr="002A136D">
        <w:rPr>
          <w:rFonts w:ascii="Arial" w:hAnsi="Arial" w:cs="Arial"/>
          <w:sz w:val="20"/>
          <w:szCs w:val="20"/>
        </w:rPr>
        <w:t>portion from each sample</w:t>
      </w:r>
      <w:r w:rsidRPr="002A136D">
        <w:rPr>
          <w:rFonts w:ascii="Arial" w:hAnsi="Arial" w:cs="Arial"/>
          <w:sz w:val="20"/>
          <w:szCs w:val="20"/>
        </w:rPr>
        <w:t xml:space="preserve">) and the </w:t>
      </w:r>
      <w:r w:rsidR="00AE5703" w:rsidRPr="002A136D">
        <w:rPr>
          <w:rFonts w:ascii="Arial" w:hAnsi="Arial" w:cs="Arial"/>
          <w:sz w:val="20"/>
          <w:szCs w:val="20"/>
        </w:rPr>
        <w:t>R</w:t>
      </w:r>
      <w:r w:rsidRPr="002A136D">
        <w:rPr>
          <w:rFonts w:ascii="Arial" w:hAnsi="Arial" w:cs="Arial"/>
          <w:sz w:val="20"/>
          <w:szCs w:val="20"/>
        </w:rPr>
        <w:t>etained portions</w:t>
      </w:r>
      <w:r w:rsidR="005735E6">
        <w:rPr>
          <w:rFonts w:ascii="Arial" w:hAnsi="Arial" w:cs="Arial"/>
          <w:sz w:val="20"/>
          <w:szCs w:val="20"/>
        </w:rPr>
        <w:t xml:space="preserve">. </w:t>
      </w:r>
      <w:r w:rsidR="0098005E" w:rsidRPr="002A136D">
        <w:rPr>
          <w:rFonts w:ascii="Arial" w:hAnsi="Arial" w:cs="Arial"/>
          <w:sz w:val="20"/>
          <w:szCs w:val="20"/>
        </w:rPr>
        <w:t xml:space="preserve">The department will take possession of retained samples accumulated to date each day QV samples are collected. </w:t>
      </w:r>
      <w:r w:rsidR="008E49EE">
        <w:rPr>
          <w:rFonts w:ascii="Arial" w:hAnsi="Arial" w:cs="Arial"/>
          <w:sz w:val="20"/>
          <w:szCs w:val="20"/>
        </w:rPr>
        <w:t xml:space="preserve">The department will retain </w:t>
      </w:r>
      <w:r w:rsidR="0098005E" w:rsidRPr="002A136D">
        <w:rPr>
          <w:rFonts w:ascii="Arial" w:hAnsi="Arial" w:cs="Arial"/>
          <w:sz w:val="20"/>
          <w:szCs w:val="20"/>
        </w:rPr>
        <w:t xml:space="preserve">samples until </w:t>
      </w:r>
      <w:r w:rsidR="001F5169" w:rsidRPr="002A136D">
        <w:rPr>
          <w:rFonts w:ascii="Arial" w:hAnsi="Arial" w:cs="Arial"/>
          <w:sz w:val="20"/>
          <w:szCs w:val="20"/>
        </w:rPr>
        <w:t>surpassing the analysis window of up to 5 lots, as defined in 460.2.8.3.1.7(2) of this</w:t>
      </w:r>
      <w:r w:rsidR="00182C0B">
        <w:rPr>
          <w:rFonts w:ascii="Arial" w:hAnsi="Arial" w:cs="Arial"/>
          <w:sz w:val="20"/>
          <w:szCs w:val="20"/>
        </w:rPr>
        <w:t xml:space="preserve"> special </w:t>
      </w:r>
      <w:r w:rsidR="008E49EE">
        <w:rPr>
          <w:rFonts w:ascii="Arial" w:hAnsi="Arial" w:cs="Arial"/>
          <w:sz w:val="20"/>
          <w:szCs w:val="20"/>
        </w:rPr>
        <w:t>provision</w:t>
      </w:r>
      <w:r w:rsidR="005735E6">
        <w:rPr>
          <w:rFonts w:ascii="Arial" w:hAnsi="Arial" w:cs="Arial"/>
          <w:sz w:val="20"/>
          <w:szCs w:val="20"/>
        </w:rPr>
        <w:t xml:space="preserve">. </w:t>
      </w:r>
      <w:r w:rsidRPr="002A136D">
        <w:rPr>
          <w:rFonts w:ascii="Arial" w:hAnsi="Arial" w:cs="Arial"/>
          <w:sz w:val="20"/>
          <w:szCs w:val="20"/>
        </w:rPr>
        <w:t>Additional sampling details are found in Appendix A.</w:t>
      </w:r>
    </w:p>
    <w:p w14:paraId="1DF491E9" w14:textId="795FDBE0" w:rsidR="00F32228" w:rsidRPr="002A136D" w:rsidRDefault="00F32228" w:rsidP="00E01B20">
      <w:pPr>
        <w:autoSpaceDE w:val="0"/>
        <w:autoSpaceDN w:val="0"/>
        <w:adjustRightInd w:val="0"/>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(2)</w:t>
      </w:r>
      <w:r w:rsidRPr="002A136D">
        <w:rPr>
          <w:rFonts w:ascii="Arial" w:hAnsi="Arial" w:cs="Arial"/>
          <w:sz w:val="20"/>
          <w:szCs w:val="20"/>
        </w:rPr>
        <w:t xml:space="preserve"> The department will verify product quality using the test methods </w:t>
      </w:r>
      <w:r w:rsidR="00AE5703" w:rsidRPr="002A136D">
        <w:rPr>
          <w:rFonts w:ascii="Arial" w:hAnsi="Arial" w:cs="Arial"/>
          <w:sz w:val="20"/>
          <w:szCs w:val="20"/>
        </w:rPr>
        <w:t xml:space="preserve">specified </w:t>
      </w:r>
      <w:r w:rsidRPr="002A136D">
        <w:rPr>
          <w:rFonts w:ascii="Arial" w:hAnsi="Arial" w:cs="Arial"/>
          <w:sz w:val="20"/>
          <w:szCs w:val="20"/>
        </w:rPr>
        <w:t>here in 460.2.8.3.1.4(</w:t>
      </w:r>
      <w:r w:rsidR="00AE5703" w:rsidRPr="002A136D">
        <w:rPr>
          <w:rFonts w:ascii="Arial" w:hAnsi="Arial" w:cs="Arial"/>
          <w:sz w:val="20"/>
          <w:szCs w:val="20"/>
        </w:rPr>
        <w:t>3</w:t>
      </w:r>
      <w:r w:rsidRPr="002A136D">
        <w:rPr>
          <w:rFonts w:ascii="Arial" w:hAnsi="Arial" w:cs="Arial"/>
          <w:sz w:val="20"/>
          <w:szCs w:val="20"/>
        </w:rPr>
        <w:t>). The department will identify test methods before construction starts and use only those methods during production of that material unless the engineer and contractor mutually agree otherwise.</w:t>
      </w:r>
    </w:p>
    <w:p w14:paraId="4A8E5A68" w14:textId="77777777" w:rsidR="00F32228" w:rsidRPr="002A136D" w:rsidRDefault="00F32228" w:rsidP="00E01B20">
      <w:pPr>
        <w:autoSpaceDE w:val="0"/>
        <w:autoSpaceDN w:val="0"/>
        <w:adjustRightInd w:val="0"/>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lastRenderedPageBreak/>
        <w:t>(3)</w:t>
      </w:r>
      <w:r w:rsidRPr="002A136D">
        <w:rPr>
          <w:rFonts w:ascii="Arial" w:hAnsi="Arial" w:cs="Arial"/>
          <w:sz w:val="20"/>
          <w:szCs w:val="20"/>
        </w:rPr>
        <w:t xml:space="preserve"> The department will perform all testing conforming to the following standards:</w:t>
      </w:r>
    </w:p>
    <w:p w14:paraId="522F1B8D" w14:textId="55ED9BDA" w:rsidR="00F32228" w:rsidRPr="00AD58BE" w:rsidRDefault="00F32228" w:rsidP="00E01B20">
      <w:pPr>
        <w:pStyle w:val="ListParagraph"/>
        <w:numPr>
          <w:ilvl w:val="0"/>
          <w:numId w:val="7"/>
        </w:numPr>
        <w:autoSpaceDE w:val="0"/>
        <w:autoSpaceDN w:val="0"/>
        <w:adjustRightInd w:val="0"/>
        <w:spacing w:before="120" w:after="120"/>
        <w:ind w:left="900"/>
        <w:contextualSpacing w:val="0"/>
        <w:jc w:val="left"/>
        <w:rPr>
          <w:rFonts w:ascii="Arial" w:hAnsi="Arial" w:cs="Arial"/>
          <w:sz w:val="20"/>
          <w:szCs w:val="20"/>
        </w:rPr>
      </w:pPr>
      <w:r w:rsidRPr="002A136D">
        <w:rPr>
          <w:rFonts w:ascii="Arial" w:hAnsi="Arial" w:cs="Arial"/>
          <w:sz w:val="20"/>
          <w:szCs w:val="20"/>
        </w:rPr>
        <w:t>Bulk specific gravity (</w:t>
      </w:r>
      <w:proofErr w:type="spellStart"/>
      <w:r w:rsidRPr="002A136D">
        <w:rPr>
          <w:rFonts w:ascii="Arial" w:hAnsi="Arial" w:cs="Arial"/>
          <w:sz w:val="20"/>
          <w:szCs w:val="20"/>
        </w:rPr>
        <w:t>Gmb</w:t>
      </w:r>
      <w:proofErr w:type="spellEnd"/>
      <w:r w:rsidRPr="002A136D">
        <w:rPr>
          <w:rFonts w:ascii="Arial" w:hAnsi="Arial" w:cs="Arial"/>
          <w:sz w:val="20"/>
          <w:szCs w:val="20"/>
        </w:rPr>
        <w:t xml:space="preserve">) of the compacted mixture according to AASHTO </w:t>
      </w:r>
      <w:r w:rsidRPr="00AD58BE">
        <w:rPr>
          <w:rFonts w:ascii="Arial" w:hAnsi="Arial" w:cs="Arial"/>
          <w:sz w:val="20"/>
          <w:szCs w:val="20"/>
        </w:rPr>
        <w:t>T</w:t>
      </w:r>
      <w:r w:rsidR="00F86EB9" w:rsidRPr="00AD58BE">
        <w:rPr>
          <w:rFonts w:ascii="Arial" w:hAnsi="Arial" w:cs="Arial"/>
          <w:sz w:val="20"/>
          <w:szCs w:val="20"/>
        </w:rPr>
        <w:t xml:space="preserve"> </w:t>
      </w:r>
      <w:r w:rsidRPr="00AD58BE">
        <w:rPr>
          <w:rFonts w:ascii="Arial" w:hAnsi="Arial" w:cs="Arial"/>
          <w:sz w:val="20"/>
          <w:szCs w:val="20"/>
        </w:rPr>
        <w:t>166</w:t>
      </w:r>
      <w:r w:rsidR="00832B12" w:rsidRPr="00AD58BE">
        <w:rPr>
          <w:rFonts w:ascii="Arial" w:hAnsi="Arial" w:cs="Arial"/>
          <w:sz w:val="20"/>
          <w:szCs w:val="20"/>
        </w:rPr>
        <w:t xml:space="preserve"> as modified in CMM 836.6</w:t>
      </w:r>
      <w:r w:rsidR="00282F16" w:rsidRPr="00AD58BE">
        <w:rPr>
          <w:rFonts w:ascii="Arial" w:hAnsi="Arial" w:cs="Arial"/>
          <w:sz w:val="20"/>
          <w:szCs w:val="20"/>
        </w:rPr>
        <w:t>.5</w:t>
      </w:r>
      <w:r w:rsidRPr="00AD58BE">
        <w:rPr>
          <w:rFonts w:ascii="Arial" w:hAnsi="Arial" w:cs="Arial"/>
          <w:sz w:val="20"/>
          <w:szCs w:val="20"/>
        </w:rPr>
        <w:t>.</w:t>
      </w:r>
    </w:p>
    <w:p w14:paraId="7440CCE8" w14:textId="1780E4E5" w:rsidR="00F32228" w:rsidRPr="00AD58BE" w:rsidRDefault="00F32228" w:rsidP="00E01B20">
      <w:pPr>
        <w:pStyle w:val="ListParagraph"/>
        <w:numPr>
          <w:ilvl w:val="0"/>
          <w:numId w:val="7"/>
        </w:numPr>
        <w:autoSpaceDE w:val="0"/>
        <w:autoSpaceDN w:val="0"/>
        <w:adjustRightInd w:val="0"/>
        <w:spacing w:before="120" w:after="120"/>
        <w:ind w:left="900"/>
        <w:contextualSpacing w:val="0"/>
        <w:jc w:val="left"/>
        <w:rPr>
          <w:rFonts w:ascii="Arial" w:hAnsi="Arial" w:cs="Arial"/>
          <w:sz w:val="20"/>
          <w:szCs w:val="20"/>
        </w:rPr>
      </w:pPr>
      <w:r w:rsidRPr="00AD58BE">
        <w:rPr>
          <w:rFonts w:ascii="Arial" w:hAnsi="Arial" w:cs="Arial"/>
          <w:sz w:val="20"/>
          <w:szCs w:val="20"/>
        </w:rPr>
        <w:t>Maximum specific gravity (</w:t>
      </w:r>
      <w:proofErr w:type="spellStart"/>
      <w:r w:rsidRPr="00AD58BE">
        <w:rPr>
          <w:rFonts w:ascii="Arial" w:hAnsi="Arial" w:cs="Arial"/>
          <w:sz w:val="20"/>
          <w:szCs w:val="20"/>
        </w:rPr>
        <w:t>Gmm</w:t>
      </w:r>
      <w:proofErr w:type="spellEnd"/>
      <w:r w:rsidRPr="00AD58BE">
        <w:rPr>
          <w:rFonts w:ascii="Arial" w:hAnsi="Arial" w:cs="Arial"/>
          <w:sz w:val="20"/>
          <w:szCs w:val="20"/>
        </w:rPr>
        <w:t>) according to AASHTO T</w:t>
      </w:r>
      <w:r w:rsidR="00F86EB9" w:rsidRPr="00AD58BE">
        <w:rPr>
          <w:rFonts w:ascii="Arial" w:hAnsi="Arial" w:cs="Arial"/>
          <w:sz w:val="20"/>
          <w:szCs w:val="20"/>
        </w:rPr>
        <w:t xml:space="preserve"> </w:t>
      </w:r>
      <w:r w:rsidRPr="00AD58BE">
        <w:rPr>
          <w:rFonts w:ascii="Arial" w:hAnsi="Arial" w:cs="Arial"/>
          <w:sz w:val="20"/>
          <w:szCs w:val="20"/>
        </w:rPr>
        <w:t>209</w:t>
      </w:r>
      <w:r w:rsidR="00832B12" w:rsidRPr="00AD58BE">
        <w:rPr>
          <w:rFonts w:ascii="Arial" w:hAnsi="Arial" w:cs="Arial"/>
          <w:sz w:val="20"/>
          <w:szCs w:val="20"/>
        </w:rPr>
        <w:t xml:space="preserve"> as modified in CMM 836.</w:t>
      </w:r>
      <w:r w:rsidR="00282F16" w:rsidRPr="00AD58BE">
        <w:rPr>
          <w:rFonts w:ascii="Arial" w:hAnsi="Arial" w:cs="Arial"/>
          <w:sz w:val="20"/>
          <w:szCs w:val="20"/>
        </w:rPr>
        <w:t>6.6</w:t>
      </w:r>
      <w:r w:rsidRPr="00AD58BE">
        <w:rPr>
          <w:rFonts w:ascii="Arial" w:hAnsi="Arial" w:cs="Arial"/>
          <w:sz w:val="20"/>
          <w:szCs w:val="20"/>
        </w:rPr>
        <w:t>.</w:t>
      </w:r>
    </w:p>
    <w:p w14:paraId="7501D491" w14:textId="28A68600" w:rsidR="00F32228" w:rsidRPr="002A136D" w:rsidRDefault="00F32228" w:rsidP="00E01B20">
      <w:pPr>
        <w:pStyle w:val="ListParagraph"/>
        <w:numPr>
          <w:ilvl w:val="0"/>
          <w:numId w:val="7"/>
        </w:numPr>
        <w:autoSpaceDE w:val="0"/>
        <w:autoSpaceDN w:val="0"/>
        <w:adjustRightInd w:val="0"/>
        <w:spacing w:before="120" w:after="120"/>
        <w:ind w:left="900"/>
        <w:contextualSpacing w:val="0"/>
        <w:jc w:val="left"/>
        <w:rPr>
          <w:rFonts w:ascii="Arial" w:hAnsi="Arial" w:cs="Arial"/>
          <w:sz w:val="20"/>
          <w:szCs w:val="20"/>
        </w:rPr>
      </w:pPr>
      <w:r w:rsidRPr="002A136D">
        <w:rPr>
          <w:rFonts w:ascii="Arial" w:hAnsi="Arial" w:cs="Arial"/>
          <w:sz w:val="20"/>
          <w:szCs w:val="20"/>
        </w:rPr>
        <w:t>Air voids (</w:t>
      </w:r>
      <w:proofErr w:type="spellStart"/>
      <w:r w:rsidRPr="002A136D">
        <w:rPr>
          <w:rFonts w:ascii="Arial" w:hAnsi="Arial" w:cs="Arial"/>
          <w:sz w:val="20"/>
          <w:szCs w:val="20"/>
        </w:rPr>
        <w:t>Va</w:t>
      </w:r>
      <w:proofErr w:type="spellEnd"/>
      <w:r w:rsidRPr="002A136D">
        <w:rPr>
          <w:rFonts w:ascii="Arial" w:hAnsi="Arial" w:cs="Arial"/>
          <w:sz w:val="20"/>
          <w:szCs w:val="20"/>
        </w:rPr>
        <w:t>) by calculation according to AASHTO T</w:t>
      </w:r>
      <w:r w:rsidR="00F86EB9" w:rsidRPr="002A136D">
        <w:rPr>
          <w:rFonts w:ascii="Arial" w:hAnsi="Arial" w:cs="Arial"/>
          <w:sz w:val="20"/>
          <w:szCs w:val="20"/>
        </w:rPr>
        <w:t xml:space="preserve"> </w:t>
      </w:r>
      <w:r w:rsidRPr="002A136D">
        <w:rPr>
          <w:rFonts w:ascii="Arial" w:hAnsi="Arial" w:cs="Arial"/>
          <w:sz w:val="20"/>
          <w:szCs w:val="20"/>
        </w:rPr>
        <w:t>269.</w:t>
      </w:r>
    </w:p>
    <w:p w14:paraId="6244BB48" w14:textId="6BCCBE1E" w:rsidR="00F32228" w:rsidRPr="002A136D" w:rsidRDefault="00C47C53" w:rsidP="00E01B20">
      <w:pPr>
        <w:pStyle w:val="ListParagraph"/>
        <w:numPr>
          <w:ilvl w:val="0"/>
          <w:numId w:val="7"/>
        </w:numPr>
        <w:tabs>
          <w:tab w:val="right" w:pos="216"/>
          <w:tab w:val="left" w:pos="288"/>
        </w:tabs>
        <w:spacing w:before="120" w:after="120"/>
        <w:ind w:left="900"/>
        <w:contextualSpacing w:val="0"/>
        <w:jc w:val="left"/>
        <w:rPr>
          <w:rFonts w:ascii="Arial" w:hAnsi="Arial" w:cs="Arial"/>
          <w:sz w:val="20"/>
          <w:szCs w:val="20"/>
        </w:rPr>
      </w:pPr>
      <w:r w:rsidRPr="002A136D">
        <w:rPr>
          <w:rFonts w:ascii="Arial" w:hAnsi="Arial" w:cs="Arial"/>
          <w:sz w:val="20"/>
          <w:szCs w:val="20"/>
        </w:rPr>
        <w:t>Voids in Mineral Aggregate (</w:t>
      </w:r>
      <w:r w:rsidR="00F32228" w:rsidRPr="002A136D">
        <w:rPr>
          <w:rFonts w:ascii="Arial" w:hAnsi="Arial" w:cs="Arial"/>
          <w:sz w:val="20"/>
          <w:szCs w:val="20"/>
        </w:rPr>
        <w:t>VMA</w:t>
      </w:r>
      <w:r w:rsidRPr="002A136D">
        <w:rPr>
          <w:rFonts w:ascii="Arial" w:hAnsi="Arial" w:cs="Arial"/>
          <w:sz w:val="20"/>
          <w:szCs w:val="20"/>
        </w:rPr>
        <w:t>)</w:t>
      </w:r>
      <w:r w:rsidR="00F32228" w:rsidRPr="002A136D">
        <w:rPr>
          <w:rFonts w:ascii="Arial" w:hAnsi="Arial" w:cs="Arial"/>
          <w:sz w:val="20"/>
          <w:szCs w:val="20"/>
        </w:rPr>
        <w:t xml:space="preserve"> by calculation according to AASHTO R</w:t>
      </w:r>
      <w:r w:rsidR="00F86EB9" w:rsidRPr="002A136D">
        <w:rPr>
          <w:rFonts w:ascii="Arial" w:hAnsi="Arial" w:cs="Arial"/>
          <w:sz w:val="20"/>
          <w:szCs w:val="20"/>
        </w:rPr>
        <w:t xml:space="preserve"> </w:t>
      </w:r>
      <w:r w:rsidR="00F32228" w:rsidRPr="002A136D">
        <w:rPr>
          <w:rFonts w:ascii="Arial" w:hAnsi="Arial" w:cs="Arial"/>
          <w:sz w:val="20"/>
          <w:szCs w:val="20"/>
        </w:rPr>
        <w:t>35.</w:t>
      </w:r>
    </w:p>
    <w:p w14:paraId="01D195B2" w14:textId="321FBE57" w:rsidR="00F32228" w:rsidRPr="002A136D" w:rsidRDefault="00C47C53" w:rsidP="00E01B20">
      <w:pPr>
        <w:pStyle w:val="ListParagraph"/>
        <w:numPr>
          <w:ilvl w:val="0"/>
          <w:numId w:val="7"/>
        </w:numPr>
        <w:spacing w:before="120" w:after="120"/>
        <w:ind w:left="900"/>
        <w:contextualSpacing w:val="0"/>
        <w:jc w:val="left"/>
        <w:rPr>
          <w:rFonts w:ascii="Arial" w:hAnsi="Arial" w:cs="Arial"/>
          <w:sz w:val="20"/>
          <w:szCs w:val="20"/>
        </w:rPr>
      </w:pPr>
      <w:r w:rsidRPr="002A136D">
        <w:rPr>
          <w:rFonts w:ascii="Arial" w:hAnsi="Arial" w:cs="Arial"/>
          <w:sz w:val="20"/>
          <w:szCs w:val="20"/>
        </w:rPr>
        <w:t>Asphalt Content (</w:t>
      </w:r>
      <w:r w:rsidR="00F32228" w:rsidRPr="002A136D">
        <w:rPr>
          <w:rFonts w:ascii="Arial" w:hAnsi="Arial" w:cs="Arial"/>
          <w:sz w:val="20"/>
          <w:szCs w:val="20"/>
        </w:rPr>
        <w:t>AC</w:t>
      </w:r>
      <w:r w:rsidRPr="002A136D">
        <w:rPr>
          <w:rFonts w:ascii="Arial" w:hAnsi="Arial" w:cs="Arial"/>
          <w:sz w:val="20"/>
          <w:szCs w:val="20"/>
        </w:rPr>
        <w:t>)</w:t>
      </w:r>
      <w:r w:rsidR="00F32228" w:rsidRPr="002A136D">
        <w:rPr>
          <w:rFonts w:ascii="Arial" w:hAnsi="Arial" w:cs="Arial"/>
          <w:sz w:val="20"/>
          <w:szCs w:val="20"/>
        </w:rPr>
        <w:t xml:space="preserve"> </w:t>
      </w:r>
      <w:r w:rsidRPr="002A136D">
        <w:rPr>
          <w:rFonts w:ascii="Arial" w:hAnsi="Arial" w:cs="Arial"/>
          <w:sz w:val="20"/>
          <w:szCs w:val="20"/>
        </w:rPr>
        <w:t xml:space="preserve">in percent </w:t>
      </w:r>
      <w:r w:rsidR="009C67A4" w:rsidRPr="009C67A4">
        <w:rPr>
          <w:rFonts w:ascii="Arial" w:hAnsi="Arial" w:cs="Arial"/>
          <w:sz w:val="20"/>
          <w:szCs w:val="20"/>
        </w:rPr>
        <w:t>determined by ignition oven method according to AASHTO T 308 as modified in CMM 836.6.3.6, chemical extraction according to AASHTO T 164 Method A or B, or automated extraction according to ASTM D8159 as modified in CMM 836.6.3.1</w:t>
      </w:r>
      <w:r w:rsidR="00D04EB0" w:rsidRPr="002A136D">
        <w:rPr>
          <w:rFonts w:ascii="Arial" w:hAnsi="Arial" w:cs="Arial"/>
          <w:sz w:val="20"/>
          <w:szCs w:val="20"/>
        </w:rPr>
        <w:t>.</w:t>
      </w:r>
    </w:p>
    <w:p w14:paraId="60688DA7" w14:textId="6EA06C8E" w:rsidR="00F32228"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(4) </w:t>
      </w:r>
      <w:r w:rsidRPr="002A136D">
        <w:rPr>
          <w:rFonts w:ascii="Arial" w:hAnsi="Arial" w:cs="Arial"/>
          <w:sz w:val="20"/>
          <w:szCs w:val="20"/>
        </w:rPr>
        <w:t>The department will randomly test each design mixture at the minimum frequency of one test for each lot.</w:t>
      </w:r>
    </w:p>
    <w:p w14:paraId="260F1E28" w14:textId="77777777" w:rsidR="00F32228" w:rsidRPr="00DA2E21" w:rsidRDefault="00F32228" w:rsidP="00A87CCD">
      <w:pPr>
        <w:ind w:left="0"/>
        <w:contextualSpacing w:val="0"/>
        <w:jc w:val="left"/>
      </w:pPr>
    </w:p>
    <w:p w14:paraId="2D04B0E2" w14:textId="7F751BC8" w:rsidR="00F32228"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Delete standard spec 460.2.8.3.1.6</w:t>
      </w:r>
      <w:r w:rsidR="00DC1338">
        <w:rPr>
          <w:rFonts w:ascii="Arial" w:eastAsia="Calibri" w:hAnsi="Arial" w:cs="Arial"/>
          <w:i/>
          <w:sz w:val="20"/>
          <w:szCs w:val="20"/>
        </w:rPr>
        <w:t>.</w:t>
      </w:r>
    </w:p>
    <w:p w14:paraId="2802AB77" w14:textId="77777777" w:rsidR="00F32228" w:rsidRPr="00E3518E" w:rsidRDefault="00F32228" w:rsidP="00E01B20">
      <w:pPr>
        <w:spacing w:before="120" w:after="120"/>
        <w:ind w:left="0"/>
        <w:contextualSpacing w:val="0"/>
        <w:jc w:val="left"/>
        <w:rPr>
          <w:rFonts w:ascii="Arial" w:eastAsia="Calibri" w:hAnsi="Arial" w:cs="Arial"/>
          <w:i/>
          <w:sz w:val="20"/>
          <w:szCs w:val="20"/>
        </w:rPr>
      </w:pPr>
    </w:p>
    <w:p w14:paraId="39B688A2" w14:textId="77777777" w:rsidR="00FF7B42"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Replace standard spec 460.2.8.3.1.7 Dispute Resolution with the following</w:t>
      </w:r>
      <w:r w:rsidR="00C47C53" w:rsidRPr="002A136D">
        <w:rPr>
          <w:rFonts w:ascii="Arial" w:eastAsia="Calibri" w:hAnsi="Arial" w:cs="Arial"/>
          <w:i/>
          <w:sz w:val="20"/>
          <w:szCs w:val="20"/>
        </w:rPr>
        <w:t>:</w:t>
      </w:r>
      <w:r w:rsidRPr="002A136D">
        <w:rPr>
          <w:rFonts w:ascii="Arial" w:eastAsia="Calibri" w:hAnsi="Arial" w:cs="Arial"/>
          <w:i/>
          <w:sz w:val="20"/>
          <w:szCs w:val="20"/>
        </w:rPr>
        <w:t xml:space="preserve"> </w:t>
      </w:r>
    </w:p>
    <w:p w14:paraId="76A3C6F4" w14:textId="77777777" w:rsidR="00F32228" w:rsidRPr="00E3518E" w:rsidRDefault="00F32228" w:rsidP="00E01B20">
      <w:pPr>
        <w:spacing w:before="120" w:after="120"/>
        <w:ind w:left="0"/>
        <w:contextualSpacing w:val="0"/>
        <w:jc w:val="left"/>
        <w:rPr>
          <w:rFonts w:ascii="Arial" w:eastAsia="Calibri" w:hAnsi="Arial" w:cs="Arial"/>
          <w:i/>
          <w:sz w:val="20"/>
          <w:szCs w:val="20"/>
        </w:rPr>
      </w:pPr>
    </w:p>
    <w:p w14:paraId="041484D7" w14:textId="4BE7175E" w:rsidR="00F32228" w:rsidRPr="00E01B20" w:rsidRDefault="00F32228" w:rsidP="00E01B20">
      <w:pPr>
        <w:spacing w:before="120" w:after="120"/>
        <w:ind w:left="0"/>
        <w:contextualSpacing w:val="0"/>
        <w:jc w:val="left"/>
        <w:rPr>
          <w:rFonts w:ascii="Arial" w:eastAsia="Calibri" w:hAnsi="Arial" w:cs="Arial"/>
          <w:b/>
          <w:sz w:val="20"/>
          <w:szCs w:val="20"/>
        </w:rPr>
      </w:pPr>
      <w:proofErr w:type="gramStart"/>
      <w:r w:rsidRPr="00E01B20">
        <w:rPr>
          <w:rFonts w:ascii="Arial" w:eastAsia="Calibri" w:hAnsi="Arial" w:cs="Arial"/>
          <w:b/>
          <w:sz w:val="20"/>
          <w:szCs w:val="20"/>
        </w:rPr>
        <w:t>460.2.8.3.1.7  Data</w:t>
      </w:r>
      <w:proofErr w:type="gramEnd"/>
      <w:r w:rsidRPr="00E01B20">
        <w:rPr>
          <w:rFonts w:ascii="Arial" w:eastAsia="Calibri" w:hAnsi="Arial" w:cs="Arial"/>
          <w:b/>
          <w:sz w:val="20"/>
          <w:szCs w:val="20"/>
        </w:rPr>
        <w:t xml:space="preserve"> </w:t>
      </w:r>
      <w:r w:rsidR="007D4B83" w:rsidRPr="00E01B20">
        <w:rPr>
          <w:rFonts w:ascii="Arial" w:eastAsia="Calibri" w:hAnsi="Arial" w:cs="Arial"/>
          <w:b/>
          <w:sz w:val="20"/>
          <w:szCs w:val="20"/>
        </w:rPr>
        <w:t xml:space="preserve">Analysis </w:t>
      </w:r>
      <w:r w:rsidRPr="00E01B20">
        <w:rPr>
          <w:rFonts w:ascii="Arial" w:eastAsia="Calibri" w:hAnsi="Arial" w:cs="Arial"/>
          <w:b/>
          <w:sz w:val="20"/>
          <w:szCs w:val="20"/>
        </w:rPr>
        <w:t>for Volumetrics</w:t>
      </w:r>
      <w:r w:rsidRPr="00E01B20">
        <w:rPr>
          <w:rFonts w:ascii="Arial" w:eastAsia="Calibri" w:hAnsi="Arial" w:cs="Arial"/>
          <w:b/>
          <w:sz w:val="20"/>
          <w:szCs w:val="20"/>
        </w:rPr>
        <w:fldChar w:fldCharType="begin"/>
      </w:r>
      <w:r w:rsidRPr="00E01B20">
        <w:rPr>
          <w:rFonts w:ascii="Arial" w:eastAsia="Calibri" w:hAnsi="Arial" w:cs="Arial"/>
          <w:b/>
          <w:sz w:val="20"/>
          <w:szCs w:val="20"/>
        </w:rPr>
        <w:instrText xml:space="preserve"> XE "HMA pavement:Dispute resolution"</w:instrText>
      </w:r>
      <w:r w:rsidRPr="00E01B20">
        <w:rPr>
          <w:rFonts w:ascii="Arial" w:eastAsia="Calibri" w:hAnsi="Arial" w:cs="Arial"/>
          <w:b/>
          <w:sz w:val="20"/>
          <w:szCs w:val="20"/>
        </w:rPr>
        <w:fldChar w:fldCharType="end"/>
      </w:r>
    </w:p>
    <w:p w14:paraId="2238EBDF" w14:textId="4EE1F49A" w:rsidR="00F32228" w:rsidRPr="002A136D" w:rsidRDefault="00F32228" w:rsidP="00E01B20">
      <w:pPr>
        <w:tabs>
          <w:tab w:val="right" w:pos="216"/>
          <w:tab w:val="left" w:pos="288"/>
        </w:tabs>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(1) </w:t>
      </w:r>
      <w:r w:rsidR="00486A71" w:rsidRPr="002A136D">
        <w:rPr>
          <w:rFonts w:ascii="Arial" w:hAnsi="Arial" w:cs="Arial"/>
          <w:sz w:val="20"/>
          <w:szCs w:val="20"/>
        </w:rPr>
        <w:t>Analysis</w:t>
      </w:r>
      <w:r w:rsidR="006B5304" w:rsidRPr="002A136D">
        <w:rPr>
          <w:rFonts w:ascii="Arial" w:hAnsi="Arial" w:cs="Arial"/>
          <w:sz w:val="20"/>
          <w:szCs w:val="20"/>
        </w:rPr>
        <w:t xml:space="preserve"> of </w:t>
      </w:r>
      <w:r w:rsidRPr="002A136D">
        <w:rPr>
          <w:rFonts w:ascii="Arial" w:hAnsi="Arial" w:cs="Arial"/>
          <w:sz w:val="20"/>
          <w:szCs w:val="20"/>
        </w:rPr>
        <w:t xml:space="preserve">test data for pay determination will be contingent upon </w:t>
      </w:r>
      <w:r w:rsidR="00C47C53" w:rsidRPr="002A136D">
        <w:rPr>
          <w:rFonts w:ascii="Arial" w:hAnsi="Arial" w:cs="Arial"/>
          <w:sz w:val="20"/>
          <w:szCs w:val="20"/>
        </w:rPr>
        <w:t xml:space="preserve">QC and QV </w:t>
      </w:r>
      <w:r w:rsidRPr="002A136D">
        <w:rPr>
          <w:rFonts w:ascii="Arial" w:hAnsi="Arial" w:cs="Arial"/>
          <w:sz w:val="20"/>
          <w:szCs w:val="20"/>
        </w:rPr>
        <w:t xml:space="preserve">test results. Statistical analysis will be conducted on </w:t>
      </w:r>
      <w:proofErr w:type="spellStart"/>
      <w:r w:rsidRPr="002A136D">
        <w:rPr>
          <w:rFonts w:ascii="Arial" w:hAnsi="Arial" w:cs="Arial"/>
          <w:sz w:val="20"/>
          <w:szCs w:val="20"/>
        </w:rPr>
        <w:t>Gmm</w:t>
      </w:r>
      <w:proofErr w:type="spellEnd"/>
      <w:r w:rsidRPr="002A136D">
        <w:rPr>
          <w:rFonts w:ascii="Arial" w:hAnsi="Arial" w:cs="Arial"/>
          <w:sz w:val="20"/>
          <w:szCs w:val="20"/>
        </w:rPr>
        <w:t xml:space="preserve"> and </w:t>
      </w:r>
      <w:proofErr w:type="spellStart"/>
      <w:r w:rsidRPr="002A136D">
        <w:rPr>
          <w:rFonts w:ascii="Arial" w:hAnsi="Arial" w:cs="Arial"/>
          <w:sz w:val="20"/>
          <w:szCs w:val="20"/>
        </w:rPr>
        <w:t>Gmb</w:t>
      </w:r>
      <w:proofErr w:type="spellEnd"/>
      <w:r w:rsidRPr="002A136D">
        <w:rPr>
          <w:rFonts w:ascii="Arial" w:hAnsi="Arial" w:cs="Arial"/>
          <w:sz w:val="20"/>
          <w:szCs w:val="20"/>
        </w:rPr>
        <w:t xml:space="preserve"> </w:t>
      </w:r>
      <w:r w:rsidR="00C47C53" w:rsidRPr="002A136D">
        <w:rPr>
          <w:rFonts w:ascii="Arial" w:hAnsi="Arial" w:cs="Arial"/>
          <w:sz w:val="20"/>
          <w:szCs w:val="20"/>
        </w:rPr>
        <w:t>test results</w:t>
      </w:r>
      <w:r w:rsidR="006D1C63" w:rsidRPr="002A136D">
        <w:rPr>
          <w:rFonts w:ascii="Arial" w:hAnsi="Arial" w:cs="Arial"/>
          <w:sz w:val="20"/>
          <w:szCs w:val="20"/>
        </w:rPr>
        <w:t xml:space="preserve"> </w:t>
      </w:r>
      <w:r w:rsidR="001A3966" w:rsidRPr="002A136D">
        <w:rPr>
          <w:rFonts w:ascii="Arial" w:hAnsi="Arial" w:cs="Arial"/>
          <w:sz w:val="20"/>
          <w:szCs w:val="20"/>
        </w:rPr>
        <w:t>for</w:t>
      </w:r>
      <w:r w:rsidRPr="002A136D">
        <w:rPr>
          <w:rFonts w:ascii="Arial" w:hAnsi="Arial" w:cs="Arial"/>
          <w:sz w:val="20"/>
          <w:szCs w:val="20"/>
        </w:rPr>
        <w:t xml:space="preserve"> </w:t>
      </w:r>
      <w:r w:rsidR="001A3966" w:rsidRPr="002A136D">
        <w:rPr>
          <w:rFonts w:ascii="Arial" w:hAnsi="Arial" w:cs="Arial"/>
          <w:sz w:val="20"/>
          <w:szCs w:val="20"/>
        </w:rPr>
        <w:t xml:space="preserve">calculation of </w:t>
      </w:r>
      <w:r w:rsidR="00C47C53" w:rsidRPr="002A136D">
        <w:rPr>
          <w:rFonts w:ascii="Arial" w:hAnsi="Arial" w:cs="Arial"/>
          <w:sz w:val="20"/>
          <w:szCs w:val="20"/>
        </w:rPr>
        <w:t>Va</w:t>
      </w:r>
      <w:r w:rsidRPr="002A136D">
        <w:rPr>
          <w:rFonts w:ascii="Arial" w:hAnsi="Arial" w:cs="Arial"/>
          <w:sz w:val="20"/>
          <w:szCs w:val="20"/>
        </w:rPr>
        <w:t xml:space="preserve">. If either </w:t>
      </w:r>
      <w:proofErr w:type="spellStart"/>
      <w:r w:rsidRPr="002A136D">
        <w:rPr>
          <w:rFonts w:ascii="Arial" w:hAnsi="Arial" w:cs="Arial"/>
          <w:sz w:val="20"/>
          <w:szCs w:val="20"/>
        </w:rPr>
        <w:t>Gmm</w:t>
      </w:r>
      <w:proofErr w:type="spellEnd"/>
      <w:r w:rsidRPr="002A136D">
        <w:rPr>
          <w:rFonts w:ascii="Arial" w:hAnsi="Arial" w:cs="Arial"/>
          <w:sz w:val="20"/>
          <w:szCs w:val="20"/>
        </w:rPr>
        <w:t xml:space="preserve"> or </w:t>
      </w:r>
      <w:proofErr w:type="spellStart"/>
      <w:r w:rsidRPr="002A136D">
        <w:rPr>
          <w:rFonts w:ascii="Arial" w:hAnsi="Arial" w:cs="Arial"/>
          <w:sz w:val="20"/>
          <w:szCs w:val="20"/>
        </w:rPr>
        <w:t>Gmb</w:t>
      </w:r>
      <w:proofErr w:type="spellEnd"/>
      <w:r w:rsidR="001A3966" w:rsidRPr="002A136D">
        <w:rPr>
          <w:rFonts w:ascii="Arial" w:hAnsi="Arial" w:cs="Arial"/>
          <w:sz w:val="20"/>
          <w:szCs w:val="20"/>
        </w:rPr>
        <w:t xml:space="preserve"> analysis</w:t>
      </w:r>
      <w:r w:rsidRPr="002A136D">
        <w:rPr>
          <w:rFonts w:ascii="Arial" w:hAnsi="Arial" w:cs="Arial"/>
          <w:sz w:val="20"/>
          <w:szCs w:val="20"/>
        </w:rPr>
        <w:t xml:space="preserve"> result</w:t>
      </w:r>
      <w:r w:rsidR="001A3966" w:rsidRPr="002A136D">
        <w:rPr>
          <w:rFonts w:ascii="Arial" w:hAnsi="Arial" w:cs="Arial"/>
          <w:sz w:val="20"/>
          <w:szCs w:val="20"/>
        </w:rPr>
        <w:t>s</w:t>
      </w:r>
      <w:r w:rsidRPr="002A136D">
        <w:rPr>
          <w:rFonts w:ascii="Arial" w:hAnsi="Arial" w:cs="Arial"/>
          <w:sz w:val="20"/>
          <w:szCs w:val="20"/>
        </w:rPr>
        <w:t xml:space="preserve"> in non-comparable data as described in 460.2.8.3.1.7(2), subsequent testing will be performed for both parameters</w:t>
      </w:r>
      <w:r w:rsidR="00C84685" w:rsidRPr="002A136D">
        <w:rPr>
          <w:rFonts w:ascii="Arial" w:hAnsi="Arial" w:cs="Arial"/>
          <w:sz w:val="20"/>
          <w:szCs w:val="20"/>
        </w:rPr>
        <w:t xml:space="preserve"> as detailed in the following paragraph</w:t>
      </w:r>
      <w:r w:rsidRPr="002A136D">
        <w:rPr>
          <w:rFonts w:ascii="Arial" w:hAnsi="Arial" w:cs="Arial"/>
          <w:sz w:val="20"/>
          <w:szCs w:val="20"/>
        </w:rPr>
        <w:t>.</w:t>
      </w:r>
    </w:p>
    <w:p w14:paraId="7CBD9397" w14:textId="51ACC27D" w:rsidR="00F32228" w:rsidRPr="002A136D" w:rsidRDefault="00F32228" w:rsidP="00E01B20">
      <w:pPr>
        <w:tabs>
          <w:tab w:val="right" w:pos="216"/>
          <w:tab w:val="left" w:pos="288"/>
        </w:tabs>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(2) </w:t>
      </w:r>
      <w:r w:rsidRPr="002A136D">
        <w:rPr>
          <w:rFonts w:ascii="Arial" w:hAnsi="Arial" w:cs="Arial"/>
          <w:sz w:val="20"/>
          <w:szCs w:val="20"/>
        </w:rPr>
        <w:t xml:space="preserve">The engineer, upon completion of the </w:t>
      </w:r>
      <w:r w:rsidR="00732817" w:rsidRPr="002A136D">
        <w:rPr>
          <w:rFonts w:ascii="Arial" w:hAnsi="Arial" w:cs="Arial"/>
          <w:sz w:val="20"/>
          <w:szCs w:val="20"/>
        </w:rPr>
        <w:t xml:space="preserve">first 3 </w:t>
      </w:r>
      <w:r w:rsidRPr="002A136D">
        <w:rPr>
          <w:rFonts w:ascii="Arial" w:hAnsi="Arial" w:cs="Arial"/>
          <w:sz w:val="20"/>
          <w:szCs w:val="20"/>
        </w:rPr>
        <w:t>lot</w:t>
      </w:r>
      <w:r w:rsidR="00732817" w:rsidRPr="002A136D">
        <w:rPr>
          <w:rFonts w:ascii="Arial" w:hAnsi="Arial" w:cs="Arial"/>
          <w:sz w:val="20"/>
          <w:szCs w:val="20"/>
        </w:rPr>
        <w:t>s</w:t>
      </w:r>
      <w:r w:rsidRPr="002A136D">
        <w:rPr>
          <w:rFonts w:ascii="Arial" w:hAnsi="Arial" w:cs="Arial"/>
          <w:sz w:val="20"/>
          <w:szCs w:val="20"/>
        </w:rPr>
        <w:t>, will compare the variances (F-test) and the me</w:t>
      </w:r>
      <w:r w:rsidR="005735E6">
        <w:rPr>
          <w:rFonts w:ascii="Arial" w:hAnsi="Arial" w:cs="Arial"/>
          <w:sz w:val="20"/>
          <w:szCs w:val="20"/>
        </w:rPr>
        <w:t>ans (t</w:t>
      </w:r>
      <w:r w:rsidR="005735E6">
        <w:rPr>
          <w:rFonts w:ascii="Arial" w:hAnsi="Arial" w:cs="Arial"/>
          <w:sz w:val="20"/>
          <w:szCs w:val="20"/>
        </w:rPr>
        <w:noBreakHyphen/>
      </w:r>
      <w:r w:rsidRPr="002A136D">
        <w:rPr>
          <w:rFonts w:ascii="Arial" w:hAnsi="Arial" w:cs="Arial"/>
          <w:sz w:val="20"/>
          <w:szCs w:val="20"/>
        </w:rPr>
        <w:t xml:space="preserve">test) of the </w:t>
      </w:r>
      <w:r w:rsidR="001E628F" w:rsidRPr="002A136D">
        <w:rPr>
          <w:rFonts w:ascii="Arial" w:hAnsi="Arial" w:cs="Arial"/>
          <w:sz w:val="20"/>
          <w:szCs w:val="20"/>
        </w:rPr>
        <w:t xml:space="preserve">QV </w:t>
      </w:r>
      <w:r w:rsidRPr="002A136D">
        <w:rPr>
          <w:rFonts w:ascii="Arial" w:hAnsi="Arial" w:cs="Arial"/>
          <w:sz w:val="20"/>
          <w:szCs w:val="20"/>
        </w:rPr>
        <w:t xml:space="preserve">test results with the </w:t>
      </w:r>
      <w:r w:rsidR="001E628F" w:rsidRPr="002A136D">
        <w:rPr>
          <w:rFonts w:ascii="Arial" w:hAnsi="Arial" w:cs="Arial"/>
          <w:sz w:val="20"/>
          <w:szCs w:val="20"/>
        </w:rPr>
        <w:t>QC</w:t>
      </w:r>
      <w:r w:rsidRPr="002A136D">
        <w:rPr>
          <w:rFonts w:ascii="Arial" w:hAnsi="Arial" w:cs="Arial"/>
          <w:sz w:val="20"/>
          <w:szCs w:val="20"/>
        </w:rPr>
        <w:t xml:space="preserve"> test results.</w:t>
      </w:r>
      <w:r w:rsidR="00732817" w:rsidRPr="002A136D">
        <w:rPr>
          <w:rFonts w:ascii="Arial" w:hAnsi="Arial" w:cs="Arial"/>
          <w:sz w:val="20"/>
          <w:szCs w:val="20"/>
        </w:rPr>
        <w:t xml:space="preserve"> </w:t>
      </w:r>
      <w:r w:rsidR="00961D27" w:rsidRPr="002A136D">
        <w:rPr>
          <w:rFonts w:ascii="Arial" w:hAnsi="Arial" w:cs="Arial"/>
          <w:sz w:val="20"/>
          <w:szCs w:val="20"/>
        </w:rPr>
        <w:t>Additional</w:t>
      </w:r>
      <w:r w:rsidR="00732817" w:rsidRPr="002A136D">
        <w:rPr>
          <w:rFonts w:ascii="Arial" w:hAnsi="Arial" w:cs="Arial"/>
          <w:sz w:val="20"/>
          <w:szCs w:val="20"/>
        </w:rPr>
        <w:t xml:space="preserve"> comparison</w:t>
      </w:r>
      <w:r w:rsidR="00961D27" w:rsidRPr="002A136D">
        <w:rPr>
          <w:rFonts w:ascii="Arial" w:hAnsi="Arial" w:cs="Arial"/>
          <w:sz w:val="20"/>
          <w:szCs w:val="20"/>
        </w:rPr>
        <w:t xml:space="preserve">s incorporating </w:t>
      </w:r>
      <w:r w:rsidR="001E628F" w:rsidRPr="002A136D">
        <w:rPr>
          <w:rFonts w:ascii="Arial" w:hAnsi="Arial" w:cs="Arial"/>
          <w:sz w:val="20"/>
          <w:szCs w:val="20"/>
        </w:rPr>
        <w:t>the first 3 lots of data</w:t>
      </w:r>
      <w:r w:rsidR="00732817" w:rsidRPr="002A136D">
        <w:rPr>
          <w:rFonts w:ascii="Arial" w:hAnsi="Arial" w:cs="Arial"/>
          <w:sz w:val="20"/>
          <w:szCs w:val="20"/>
        </w:rPr>
        <w:t xml:space="preserve"> will be </w:t>
      </w:r>
      <w:r w:rsidR="00961D27" w:rsidRPr="002A136D">
        <w:rPr>
          <w:rFonts w:ascii="Arial" w:hAnsi="Arial" w:cs="Arial"/>
          <w:sz w:val="20"/>
          <w:szCs w:val="20"/>
        </w:rPr>
        <w:t>performed</w:t>
      </w:r>
      <w:r w:rsidR="00732817" w:rsidRPr="002A136D">
        <w:rPr>
          <w:rFonts w:ascii="Arial" w:hAnsi="Arial" w:cs="Arial"/>
          <w:sz w:val="20"/>
          <w:szCs w:val="20"/>
        </w:rPr>
        <w:t xml:space="preserve"> </w:t>
      </w:r>
      <w:r w:rsidR="00961D27" w:rsidRPr="002A136D">
        <w:rPr>
          <w:rFonts w:ascii="Arial" w:hAnsi="Arial" w:cs="Arial"/>
          <w:sz w:val="20"/>
          <w:szCs w:val="20"/>
        </w:rPr>
        <w:t xml:space="preserve">following completion of </w:t>
      </w:r>
      <w:r w:rsidR="00732817" w:rsidRPr="002A136D">
        <w:rPr>
          <w:rFonts w:ascii="Arial" w:hAnsi="Arial" w:cs="Arial"/>
          <w:sz w:val="20"/>
          <w:szCs w:val="20"/>
        </w:rPr>
        <w:t>the 4</w:t>
      </w:r>
      <w:r w:rsidR="00732817" w:rsidRPr="002A136D">
        <w:rPr>
          <w:rFonts w:ascii="Arial" w:hAnsi="Arial" w:cs="Arial"/>
          <w:sz w:val="20"/>
          <w:szCs w:val="20"/>
          <w:vertAlign w:val="superscript"/>
        </w:rPr>
        <w:t>th</w:t>
      </w:r>
      <w:r w:rsidR="00732817" w:rsidRPr="002A136D">
        <w:rPr>
          <w:rFonts w:ascii="Arial" w:hAnsi="Arial" w:cs="Arial"/>
          <w:sz w:val="20"/>
          <w:szCs w:val="20"/>
        </w:rPr>
        <w:t xml:space="preserve"> and 5</w:t>
      </w:r>
      <w:r w:rsidR="00732817" w:rsidRPr="002A136D">
        <w:rPr>
          <w:rFonts w:ascii="Arial" w:hAnsi="Arial" w:cs="Arial"/>
          <w:sz w:val="20"/>
          <w:szCs w:val="20"/>
          <w:vertAlign w:val="superscript"/>
        </w:rPr>
        <w:t>th</w:t>
      </w:r>
      <w:r w:rsidR="00732817" w:rsidRPr="002A136D">
        <w:rPr>
          <w:rFonts w:ascii="Arial" w:hAnsi="Arial" w:cs="Arial"/>
          <w:sz w:val="20"/>
          <w:szCs w:val="20"/>
        </w:rPr>
        <w:t xml:space="preserve"> lots</w:t>
      </w:r>
      <w:r w:rsidR="001F5169" w:rsidRPr="002A136D">
        <w:rPr>
          <w:rFonts w:ascii="Arial" w:hAnsi="Arial" w:cs="Arial"/>
          <w:sz w:val="20"/>
          <w:szCs w:val="20"/>
        </w:rPr>
        <w:t xml:space="preserve"> (i.e., lots 1-3, 1-4, and 1-5)</w:t>
      </w:r>
      <w:r w:rsidR="00732817" w:rsidRPr="002A136D">
        <w:rPr>
          <w:rFonts w:ascii="Arial" w:hAnsi="Arial" w:cs="Arial"/>
          <w:sz w:val="20"/>
          <w:szCs w:val="20"/>
        </w:rPr>
        <w:t xml:space="preserve">. A rolling window of 5 lots will be used </w:t>
      </w:r>
      <w:r w:rsidR="00CD0D70" w:rsidRPr="002A136D">
        <w:rPr>
          <w:rFonts w:ascii="Arial" w:hAnsi="Arial" w:cs="Arial"/>
          <w:sz w:val="20"/>
          <w:szCs w:val="20"/>
        </w:rPr>
        <w:t xml:space="preserve">to conduct </w:t>
      </w:r>
      <w:r w:rsidR="001E628F" w:rsidRPr="002A136D">
        <w:rPr>
          <w:rFonts w:ascii="Arial" w:hAnsi="Arial" w:cs="Arial"/>
          <w:sz w:val="20"/>
          <w:szCs w:val="20"/>
        </w:rPr>
        <w:t xml:space="preserve">F &amp; t </w:t>
      </w:r>
      <w:r w:rsidR="00CD0D70" w:rsidRPr="002A136D">
        <w:rPr>
          <w:rFonts w:ascii="Arial" w:hAnsi="Arial" w:cs="Arial"/>
          <w:sz w:val="20"/>
          <w:szCs w:val="20"/>
        </w:rPr>
        <w:t xml:space="preserve">comparison </w:t>
      </w:r>
      <w:r w:rsidR="00732817" w:rsidRPr="002A136D">
        <w:rPr>
          <w:rFonts w:ascii="Arial" w:hAnsi="Arial" w:cs="Arial"/>
          <w:sz w:val="20"/>
          <w:szCs w:val="20"/>
        </w:rPr>
        <w:t xml:space="preserve">for the remainder of the </w:t>
      </w:r>
      <w:r w:rsidR="004B5FC8">
        <w:rPr>
          <w:rFonts w:ascii="Arial" w:hAnsi="Arial" w:cs="Arial"/>
          <w:sz w:val="20"/>
          <w:szCs w:val="20"/>
        </w:rPr>
        <w:t>contract</w:t>
      </w:r>
      <w:r w:rsidR="004B5FC8" w:rsidRPr="002A136D">
        <w:rPr>
          <w:rFonts w:ascii="Arial" w:hAnsi="Arial" w:cs="Arial"/>
          <w:sz w:val="20"/>
          <w:szCs w:val="20"/>
        </w:rPr>
        <w:t xml:space="preserve"> </w:t>
      </w:r>
      <w:r w:rsidR="00CD0D70" w:rsidRPr="002A136D">
        <w:rPr>
          <w:rFonts w:ascii="Arial" w:hAnsi="Arial" w:cs="Arial"/>
          <w:sz w:val="20"/>
          <w:szCs w:val="20"/>
        </w:rPr>
        <w:t>(i.e., lots 2-6, then lots 3-7, etc.)</w:t>
      </w:r>
      <w:r w:rsidR="00961D27" w:rsidRPr="002A136D">
        <w:rPr>
          <w:rFonts w:ascii="Arial" w:hAnsi="Arial" w:cs="Arial"/>
          <w:sz w:val="20"/>
          <w:szCs w:val="20"/>
        </w:rPr>
        <w:t xml:space="preserve">, </w:t>
      </w:r>
      <w:r w:rsidR="001E628F" w:rsidRPr="002A136D">
        <w:rPr>
          <w:rFonts w:ascii="Arial" w:hAnsi="Arial" w:cs="Arial"/>
          <w:sz w:val="20"/>
          <w:szCs w:val="20"/>
        </w:rPr>
        <w:t xml:space="preserve">reporting </w:t>
      </w:r>
      <w:r w:rsidR="00961D27" w:rsidRPr="002A136D">
        <w:rPr>
          <w:rFonts w:ascii="Arial" w:hAnsi="Arial" w:cs="Arial"/>
          <w:sz w:val="20"/>
          <w:szCs w:val="20"/>
        </w:rPr>
        <w:t xml:space="preserve">comparison results </w:t>
      </w:r>
      <w:r w:rsidR="001E628F" w:rsidRPr="002A136D">
        <w:rPr>
          <w:rFonts w:ascii="Arial" w:hAnsi="Arial" w:cs="Arial"/>
          <w:sz w:val="20"/>
          <w:szCs w:val="20"/>
        </w:rPr>
        <w:t>for each individual lot</w:t>
      </w:r>
      <w:r w:rsidR="00732817" w:rsidRPr="002A136D">
        <w:rPr>
          <w:rFonts w:ascii="Arial" w:hAnsi="Arial" w:cs="Arial"/>
          <w:sz w:val="20"/>
          <w:szCs w:val="20"/>
        </w:rPr>
        <w:t>.</w:t>
      </w:r>
      <w:r w:rsidRPr="002A136D">
        <w:rPr>
          <w:rFonts w:ascii="Arial" w:hAnsi="Arial" w:cs="Arial"/>
          <w:sz w:val="20"/>
          <w:szCs w:val="20"/>
        </w:rPr>
        <w:t xml:space="preserve"> </w:t>
      </w:r>
      <w:r w:rsidR="001E628F" w:rsidRPr="002A136D">
        <w:rPr>
          <w:rFonts w:ascii="Arial" w:hAnsi="Arial" w:cs="Arial"/>
          <w:sz w:val="20"/>
          <w:szCs w:val="20"/>
        </w:rPr>
        <w:t>Analysis will use a set</w:t>
      </w:r>
      <w:r w:rsidR="004518AD" w:rsidRPr="002A136D">
        <w:rPr>
          <w:rFonts w:ascii="Arial" w:hAnsi="Arial" w:cs="Arial"/>
          <w:sz w:val="20"/>
          <w:szCs w:val="20"/>
        </w:rPr>
        <w:t xml:space="preserve"> alpha value of 0.025</w:t>
      </w:r>
      <w:r w:rsidR="001E628F" w:rsidRPr="002A136D">
        <w:rPr>
          <w:rFonts w:ascii="Arial" w:hAnsi="Arial" w:cs="Arial"/>
          <w:sz w:val="20"/>
          <w:szCs w:val="20"/>
        </w:rPr>
        <w:t>.</w:t>
      </w:r>
      <w:r w:rsidRPr="002A136D">
        <w:rPr>
          <w:rFonts w:ascii="Arial" w:hAnsi="Arial" w:cs="Arial"/>
          <w:sz w:val="20"/>
          <w:szCs w:val="20"/>
        </w:rPr>
        <w:t xml:space="preserve"> If the F- and t-tests report comparable</w:t>
      </w:r>
      <w:r w:rsidR="007527EE" w:rsidRPr="002A136D">
        <w:rPr>
          <w:rFonts w:ascii="Arial" w:hAnsi="Arial" w:cs="Arial"/>
          <w:sz w:val="20"/>
          <w:szCs w:val="20"/>
        </w:rPr>
        <w:t xml:space="preserve"> data</w:t>
      </w:r>
      <w:r w:rsidRPr="002A136D">
        <w:rPr>
          <w:rFonts w:ascii="Arial" w:hAnsi="Arial" w:cs="Arial"/>
          <w:sz w:val="20"/>
          <w:szCs w:val="20"/>
        </w:rPr>
        <w:t>, the QC and QV data sets are determined to be statistically similar and QC data will be used to calculate</w:t>
      </w:r>
      <w:r w:rsidR="007527EE" w:rsidRPr="002A136D">
        <w:rPr>
          <w:rFonts w:ascii="Arial" w:hAnsi="Arial" w:cs="Arial"/>
          <w:sz w:val="20"/>
          <w:szCs w:val="20"/>
        </w:rPr>
        <w:t xml:space="preserve"> the </w:t>
      </w:r>
      <w:proofErr w:type="spellStart"/>
      <w:r w:rsidR="007527EE" w:rsidRPr="002A136D">
        <w:rPr>
          <w:rFonts w:ascii="Arial" w:hAnsi="Arial" w:cs="Arial"/>
          <w:sz w:val="20"/>
          <w:szCs w:val="20"/>
        </w:rPr>
        <w:t>Va</w:t>
      </w:r>
      <w:proofErr w:type="spellEnd"/>
      <w:r w:rsidRPr="002A136D">
        <w:rPr>
          <w:rFonts w:ascii="Arial" w:hAnsi="Arial" w:cs="Arial"/>
          <w:sz w:val="20"/>
          <w:szCs w:val="20"/>
        </w:rPr>
        <w:t xml:space="preserve"> used </w:t>
      </w:r>
      <w:r w:rsidR="000322C9" w:rsidRPr="002A136D">
        <w:rPr>
          <w:rFonts w:ascii="Arial" w:hAnsi="Arial" w:cs="Arial"/>
          <w:sz w:val="20"/>
          <w:szCs w:val="20"/>
        </w:rPr>
        <w:t xml:space="preserve">in </w:t>
      </w:r>
      <w:r w:rsidRPr="002A136D">
        <w:rPr>
          <w:rFonts w:ascii="Arial" w:hAnsi="Arial" w:cs="Arial"/>
          <w:sz w:val="20"/>
          <w:szCs w:val="20"/>
        </w:rPr>
        <w:t>PWL and pay adjustment calculations</w:t>
      </w:r>
      <w:r w:rsidR="005735E6">
        <w:rPr>
          <w:rFonts w:ascii="Arial" w:hAnsi="Arial" w:cs="Arial"/>
          <w:sz w:val="20"/>
          <w:szCs w:val="20"/>
        </w:rPr>
        <w:t xml:space="preserve">. </w:t>
      </w:r>
      <w:r w:rsidRPr="002A136D">
        <w:rPr>
          <w:rFonts w:ascii="Arial" w:hAnsi="Arial" w:cs="Arial"/>
          <w:sz w:val="20"/>
          <w:szCs w:val="20"/>
        </w:rPr>
        <w:t xml:space="preserve">If the F- and t-tests result in non-comparable data, proceed to the </w:t>
      </w:r>
      <w:r w:rsidRPr="002A136D">
        <w:rPr>
          <w:rFonts w:ascii="Arial" w:hAnsi="Arial" w:cs="Arial"/>
          <w:i/>
          <w:sz w:val="20"/>
          <w:szCs w:val="20"/>
        </w:rPr>
        <w:t>dispute resolution</w:t>
      </w:r>
      <w:r w:rsidRPr="002A136D">
        <w:rPr>
          <w:rFonts w:ascii="Arial" w:hAnsi="Arial" w:cs="Arial"/>
          <w:sz w:val="20"/>
          <w:szCs w:val="20"/>
        </w:rPr>
        <w:t xml:space="preserve"> steps found below</w:t>
      </w:r>
      <w:r w:rsidR="005735E6">
        <w:rPr>
          <w:rFonts w:ascii="Arial" w:hAnsi="Arial" w:cs="Arial"/>
          <w:sz w:val="20"/>
          <w:szCs w:val="20"/>
        </w:rPr>
        <w:t xml:space="preserve">. </w:t>
      </w:r>
      <w:r w:rsidR="00A05BAE" w:rsidRPr="002A136D">
        <w:rPr>
          <w:rFonts w:ascii="Arial" w:hAnsi="Arial" w:cs="Arial"/>
          <w:sz w:val="20"/>
          <w:szCs w:val="20"/>
        </w:rPr>
        <w:t xml:space="preserve">Note: if both QC and QV </w:t>
      </w:r>
      <w:proofErr w:type="spellStart"/>
      <w:r w:rsidR="00A05BAE" w:rsidRPr="002A136D">
        <w:rPr>
          <w:rFonts w:ascii="Arial" w:hAnsi="Arial" w:cs="Arial"/>
          <w:sz w:val="20"/>
          <w:szCs w:val="20"/>
        </w:rPr>
        <w:t>Va</w:t>
      </w:r>
      <w:proofErr w:type="spellEnd"/>
      <w:r w:rsidR="00A05BAE" w:rsidRPr="002A136D">
        <w:rPr>
          <w:rFonts w:ascii="Arial" w:hAnsi="Arial" w:cs="Arial"/>
          <w:sz w:val="20"/>
          <w:szCs w:val="20"/>
        </w:rPr>
        <w:t xml:space="preserve"> PWL result in a pay adjustment of 10</w:t>
      </w:r>
      <w:r w:rsidR="00885699" w:rsidRPr="002A136D">
        <w:rPr>
          <w:rFonts w:ascii="Arial" w:hAnsi="Arial" w:cs="Arial"/>
          <w:sz w:val="20"/>
          <w:szCs w:val="20"/>
        </w:rPr>
        <w:t>2</w:t>
      </w:r>
      <w:r w:rsidR="00A05BAE" w:rsidRPr="002A136D">
        <w:rPr>
          <w:rFonts w:ascii="Arial" w:hAnsi="Arial" w:cs="Arial"/>
          <w:sz w:val="20"/>
          <w:szCs w:val="20"/>
        </w:rPr>
        <w:t>% or greater, dispute resolution testing will not be conducted</w:t>
      </w:r>
      <w:r w:rsidR="005735E6">
        <w:rPr>
          <w:rFonts w:ascii="Arial" w:hAnsi="Arial" w:cs="Arial"/>
          <w:sz w:val="20"/>
          <w:szCs w:val="20"/>
        </w:rPr>
        <w:t xml:space="preserve">. </w:t>
      </w:r>
      <w:r w:rsidRPr="002A136D">
        <w:rPr>
          <w:rFonts w:ascii="Arial" w:hAnsi="Arial" w:cs="Arial"/>
          <w:sz w:val="20"/>
          <w:szCs w:val="20"/>
        </w:rPr>
        <w:t>Dispute resolution via further investigation is as follows:</w:t>
      </w:r>
    </w:p>
    <w:p w14:paraId="0FD3EFEF" w14:textId="06D5E567" w:rsidR="00F32228" w:rsidRPr="002A136D" w:rsidRDefault="00F32228" w:rsidP="00E01B20">
      <w:pPr>
        <w:spacing w:before="120" w:after="120"/>
        <w:ind w:left="540"/>
        <w:contextualSpacing w:val="0"/>
        <w:jc w:val="left"/>
        <w:rPr>
          <w:rFonts w:ascii="Arial" w:hAnsi="Arial" w:cs="Arial"/>
          <w:sz w:val="20"/>
          <w:szCs w:val="20"/>
        </w:rPr>
      </w:pPr>
      <w:r w:rsidRPr="002A136D">
        <w:rPr>
          <w:rFonts w:ascii="Arial" w:hAnsi="Arial" w:cs="Arial"/>
          <w:sz w:val="20"/>
          <w:szCs w:val="20"/>
          <w:vertAlign w:val="superscript"/>
        </w:rPr>
        <w:t xml:space="preserve">[1] </w:t>
      </w:r>
      <w:r w:rsidRPr="002A136D">
        <w:rPr>
          <w:rFonts w:ascii="Arial" w:hAnsi="Arial" w:cs="Arial"/>
          <w:sz w:val="20"/>
          <w:szCs w:val="20"/>
        </w:rPr>
        <w:t xml:space="preserve">The </w:t>
      </w:r>
      <w:r w:rsidR="0041164B" w:rsidRPr="002A136D">
        <w:rPr>
          <w:rFonts w:ascii="Arial" w:hAnsi="Arial" w:cs="Arial"/>
          <w:sz w:val="20"/>
          <w:szCs w:val="20"/>
        </w:rPr>
        <w:t>R</w:t>
      </w:r>
      <w:r w:rsidRPr="002A136D">
        <w:rPr>
          <w:rFonts w:ascii="Arial" w:hAnsi="Arial" w:cs="Arial"/>
          <w:sz w:val="20"/>
          <w:szCs w:val="20"/>
        </w:rPr>
        <w:t xml:space="preserve">etained portion of the split from the lot in the analysis </w:t>
      </w:r>
      <w:r w:rsidRPr="00AD58BE">
        <w:rPr>
          <w:rFonts w:ascii="Arial" w:hAnsi="Arial" w:cs="Arial"/>
          <w:sz w:val="20"/>
          <w:szCs w:val="20"/>
        </w:rPr>
        <w:t xml:space="preserve">window </w:t>
      </w:r>
      <w:bookmarkStart w:id="3" w:name="_Hlk23239834"/>
      <w:r w:rsidR="008471D9" w:rsidRPr="00AD58BE">
        <w:rPr>
          <w:rFonts w:ascii="Arial" w:hAnsi="Arial" w:cs="Arial"/>
          <w:sz w:val="20"/>
          <w:szCs w:val="20"/>
        </w:rPr>
        <w:t>with a QV test result furthest from the QV mean</w:t>
      </w:r>
      <w:bookmarkEnd w:id="3"/>
      <w:r w:rsidR="008471D9" w:rsidRPr="00AD58BE">
        <w:rPr>
          <w:rFonts w:ascii="Arial" w:hAnsi="Arial" w:cs="Arial"/>
          <w:sz w:val="20"/>
          <w:szCs w:val="20"/>
        </w:rPr>
        <w:t xml:space="preserve"> </w:t>
      </w:r>
      <w:r w:rsidRPr="00AD58BE">
        <w:rPr>
          <w:rFonts w:ascii="Arial" w:hAnsi="Arial" w:cs="Arial"/>
          <w:sz w:val="20"/>
          <w:szCs w:val="20"/>
        </w:rPr>
        <w:t>(</w:t>
      </w:r>
      <w:bookmarkStart w:id="4" w:name="_Hlk23239909"/>
      <w:r w:rsidR="008471D9" w:rsidRPr="00AD58BE">
        <w:rPr>
          <w:rFonts w:ascii="Arial" w:hAnsi="Arial" w:cs="Arial"/>
          <w:sz w:val="20"/>
          <w:szCs w:val="20"/>
        </w:rPr>
        <w:t xml:space="preserve">not necessarily </w:t>
      </w:r>
      <w:bookmarkEnd w:id="4"/>
      <w:r w:rsidRPr="00AD58BE">
        <w:rPr>
          <w:rFonts w:ascii="Arial" w:hAnsi="Arial" w:cs="Arial"/>
          <w:sz w:val="20"/>
          <w:szCs w:val="20"/>
        </w:rPr>
        <w:t xml:space="preserve">the sublot </w:t>
      </w:r>
      <w:r w:rsidR="000322C9" w:rsidRPr="00AD58BE">
        <w:rPr>
          <w:rFonts w:ascii="Arial" w:hAnsi="Arial" w:cs="Arial"/>
          <w:sz w:val="20"/>
          <w:szCs w:val="20"/>
        </w:rPr>
        <w:t>identifying</w:t>
      </w:r>
      <w:r w:rsidRPr="00AD58BE">
        <w:rPr>
          <w:rFonts w:ascii="Arial" w:hAnsi="Arial" w:cs="Arial"/>
          <w:sz w:val="20"/>
          <w:szCs w:val="20"/>
        </w:rPr>
        <w:t xml:space="preserve"> that variances or means do not compare) </w:t>
      </w:r>
      <w:r w:rsidR="008E49EE" w:rsidRPr="00AD58BE">
        <w:rPr>
          <w:rFonts w:ascii="Arial" w:hAnsi="Arial" w:cs="Arial"/>
          <w:sz w:val="20"/>
          <w:szCs w:val="20"/>
        </w:rPr>
        <w:t xml:space="preserve">will </w:t>
      </w:r>
      <w:r w:rsidRPr="00AD58BE">
        <w:rPr>
          <w:rFonts w:ascii="Arial" w:hAnsi="Arial" w:cs="Arial"/>
          <w:sz w:val="20"/>
          <w:szCs w:val="20"/>
        </w:rPr>
        <w:t>be referee tested</w:t>
      </w:r>
      <w:r w:rsidR="00A113F9">
        <w:rPr>
          <w:rFonts w:ascii="Arial" w:hAnsi="Arial" w:cs="Arial"/>
          <w:sz w:val="20"/>
          <w:szCs w:val="20"/>
        </w:rPr>
        <w:t xml:space="preserve"> </w:t>
      </w:r>
      <w:r w:rsidR="00A113F9">
        <w:rPr>
          <w:rFonts w:ascii="Arial" w:hAnsi="Arial" w:cs="Arial"/>
          <w:color w:val="FF0000"/>
          <w:sz w:val="20"/>
          <w:szCs w:val="20"/>
        </w:rPr>
        <w:t xml:space="preserve">for </w:t>
      </w:r>
      <w:proofErr w:type="spellStart"/>
      <w:r w:rsidR="00A113F9">
        <w:rPr>
          <w:rFonts w:ascii="Arial" w:hAnsi="Arial" w:cs="Arial"/>
          <w:color w:val="FF0000"/>
          <w:sz w:val="20"/>
          <w:szCs w:val="20"/>
        </w:rPr>
        <w:t>Gmm</w:t>
      </w:r>
      <w:proofErr w:type="spellEnd"/>
      <w:r w:rsidR="00A113F9">
        <w:rPr>
          <w:rFonts w:ascii="Arial" w:hAnsi="Arial" w:cs="Arial"/>
          <w:color w:val="FF0000"/>
          <w:sz w:val="20"/>
          <w:szCs w:val="20"/>
        </w:rPr>
        <w:t xml:space="preserve">, </w:t>
      </w:r>
      <w:proofErr w:type="spellStart"/>
      <w:r w:rsidR="00A113F9">
        <w:rPr>
          <w:rFonts w:ascii="Arial" w:hAnsi="Arial" w:cs="Arial"/>
          <w:color w:val="FF0000"/>
          <w:sz w:val="20"/>
          <w:szCs w:val="20"/>
        </w:rPr>
        <w:t>Gmb</w:t>
      </w:r>
      <w:proofErr w:type="spellEnd"/>
      <w:r w:rsidR="00A113F9">
        <w:rPr>
          <w:rFonts w:ascii="Arial" w:hAnsi="Arial" w:cs="Arial"/>
          <w:color w:val="FF0000"/>
          <w:sz w:val="20"/>
          <w:szCs w:val="20"/>
        </w:rPr>
        <w:t>, and Asphalt Content</w:t>
      </w:r>
      <w:r w:rsidR="0027003A">
        <w:rPr>
          <w:rFonts w:ascii="Arial" w:hAnsi="Arial" w:cs="Arial"/>
          <w:sz w:val="20"/>
          <w:szCs w:val="20"/>
        </w:rPr>
        <w:t xml:space="preserve"> </w:t>
      </w:r>
      <w:r w:rsidRPr="00AD58BE">
        <w:rPr>
          <w:rFonts w:ascii="Arial" w:hAnsi="Arial" w:cs="Arial"/>
          <w:sz w:val="20"/>
          <w:szCs w:val="20"/>
        </w:rPr>
        <w:t>by the bureau's AASHTO accredited laboratory and certified personnel.</w:t>
      </w:r>
      <w:r w:rsidR="007527EE" w:rsidRPr="00AD58BE">
        <w:rPr>
          <w:rFonts w:ascii="Arial" w:hAnsi="Arial" w:cs="Arial"/>
          <w:sz w:val="20"/>
          <w:szCs w:val="20"/>
        </w:rPr>
        <w:t xml:space="preserve"> </w:t>
      </w:r>
      <w:r w:rsidR="008471D9" w:rsidRPr="00AD58BE">
        <w:rPr>
          <w:rFonts w:ascii="Arial" w:hAnsi="Arial" w:cs="Arial"/>
          <w:sz w:val="20"/>
          <w:szCs w:val="20"/>
        </w:rPr>
        <w:t>A</w:t>
      </w:r>
      <w:r w:rsidR="007527EE" w:rsidRPr="00AD58BE">
        <w:rPr>
          <w:rFonts w:ascii="Arial" w:hAnsi="Arial" w:cs="Arial"/>
          <w:sz w:val="20"/>
          <w:szCs w:val="20"/>
        </w:rPr>
        <w:t>ll previous l</w:t>
      </w:r>
      <w:r w:rsidR="0041164B" w:rsidRPr="00AD58BE">
        <w:rPr>
          <w:rFonts w:ascii="Arial" w:hAnsi="Arial" w:cs="Arial"/>
          <w:sz w:val="20"/>
          <w:szCs w:val="20"/>
        </w:rPr>
        <w:t>ots</w:t>
      </w:r>
      <w:r w:rsidR="00007BFF" w:rsidRPr="00AD58BE">
        <w:rPr>
          <w:rFonts w:ascii="Arial" w:hAnsi="Arial" w:cs="Arial"/>
          <w:sz w:val="20"/>
          <w:szCs w:val="20"/>
        </w:rPr>
        <w:t xml:space="preserve"> </w:t>
      </w:r>
      <w:r w:rsidR="008471D9" w:rsidRPr="00AD58BE">
        <w:rPr>
          <w:rFonts w:ascii="Arial" w:hAnsi="Arial" w:cs="Arial"/>
          <w:sz w:val="20"/>
          <w:szCs w:val="20"/>
        </w:rPr>
        <w:t xml:space="preserve">within the analysis window </w:t>
      </w:r>
      <w:r w:rsidR="0041164B" w:rsidRPr="00AD58BE">
        <w:rPr>
          <w:rFonts w:ascii="Arial" w:hAnsi="Arial" w:cs="Arial"/>
          <w:sz w:val="20"/>
          <w:szCs w:val="20"/>
        </w:rPr>
        <w:t>are subject to referee testing</w:t>
      </w:r>
      <w:r w:rsidR="008471D9" w:rsidRPr="00AD58BE">
        <w:rPr>
          <w:rFonts w:ascii="Arial" w:hAnsi="Arial" w:cs="Arial"/>
          <w:sz w:val="20"/>
          <w:szCs w:val="20"/>
        </w:rPr>
        <w:t xml:space="preserve"> </w:t>
      </w:r>
      <w:bookmarkStart w:id="5" w:name="_Hlk23239972"/>
      <w:r w:rsidR="008471D9" w:rsidRPr="00AD58BE">
        <w:rPr>
          <w:rFonts w:ascii="Arial" w:hAnsi="Arial" w:cs="Arial"/>
          <w:sz w:val="20"/>
          <w:szCs w:val="20"/>
        </w:rPr>
        <w:t>and regional lab testing as deemed necessary</w:t>
      </w:r>
      <w:bookmarkEnd w:id="5"/>
      <w:r w:rsidR="005735E6" w:rsidRPr="00AD58BE">
        <w:rPr>
          <w:rFonts w:ascii="Arial" w:hAnsi="Arial" w:cs="Arial"/>
          <w:sz w:val="20"/>
          <w:szCs w:val="20"/>
        </w:rPr>
        <w:t xml:space="preserve">. </w:t>
      </w:r>
      <w:r w:rsidR="0060610A" w:rsidRPr="00AD58BE">
        <w:rPr>
          <w:rFonts w:ascii="Arial" w:hAnsi="Arial" w:cs="Arial"/>
          <w:sz w:val="20"/>
          <w:szCs w:val="20"/>
        </w:rPr>
        <w:t>R</w:t>
      </w:r>
      <w:r w:rsidRPr="00AD58BE">
        <w:rPr>
          <w:rFonts w:ascii="Arial" w:hAnsi="Arial" w:cs="Arial"/>
          <w:sz w:val="20"/>
          <w:szCs w:val="20"/>
        </w:rPr>
        <w:t>eferee test result</w:t>
      </w:r>
      <w:r w:rsidR="0003635A" w:rsidRPr="00AD58BE">
        <w:rPr>
          <w:rFonts w:ascii="Arial" w:hAnsi="Arial" w:cs="Arial"/>
          <w:sz w:val="20"/>
          <w:szCs w:val="20"/>
        </w:rPr>
        <w:t>s</w:t>
      </w:r>
      <w:r w:rsidRPr="00AD58BE">
        <w:rPr>
          <w:rFonts w:ascii="Arial" w:hAnsi="Arial" w:cs="Arial"/>
          <w:sz w:val="20"/>
          <w:szCs w:val="20"/>
        </w:rPr>
        <w:t xml:space="preserve"> will replace the QV data of the sublot</w:t>
      </w:r>
      <w:r w:rsidR="009E2E9A" w:rsidRPr="00AD58BE">
        <w:rPr>
          <w:rFonts w:ascii="Arial" w:hAnsi="Arial" w:cs="Arial"/>
          <w:sz w:val="20"/>
          <w:szCs w:val="20"/>
        </w:rPr>
        <w:t>(</w:t>
      </w:r>
      <w:r w:rsidR="0003635A" w:rsidRPr="00AD58BE">
        <w:rPr>
          <w:rFonts w:ascii="Arial" w:hAnsi="Arial" w:cs="Arial"/>
          <w:sz w:val="20"/>
          <w:szCs w:val="20"/>
        </w:rPr>
        <w:t>s</w:t>
      </w:r>
      <w:r w:rsidR="009E2E9A" w:rsidRPr="00AD58BE">
        <w:rPr>
          <w:rFonts w:ascii="Arial" w:hAnsi="Arial" w:cs="Arial"/>
          <w:sz w:val="20"/>
          <w:szCs w:val="20"/>
        </w:rPr>
        <w:t>)</w:t>
      </w:r>
      <w:r w:rsidRPr="00AD58BE">
        <w:rPr>
          <w:rFonts w:ascii="Arial" w:hAnsi="Arial" w:cs="Arial"/>
          <w:sz w:val="20"/>
          <w:szCs w:val="20"/>
        </w:rPr>
        <w:t>.</w:t>
      </w:r>
      <w:r w:rsidR="00732817" w:rsidRPr="002A136D">
        <w:rPr>
          <w:rFonts w:ascii="Arial" w:hAnsi="Arial" w:cs="Arial"/>
          <w:sz w:val="20"/>
          <w:szCs w:val="20"/>
        </w:rPr>
        <w:t xml:space="preserve"> </w:t>
      </w:r>
    </w:p>
    <w:p w14:paraId="2E7B1723" w14:textId="452B7353" w:rsidR="009E2E9A" w:rsidRPr="002A136D" w:rsidRDefault="00F32228" w:rsidP="00E01B20">
      <w:pPr>
        <w:spacing w:before="120" w:after="120"/>
        <w:ind w:left="540"/>
        <w:contextualSpacing w:val="0"/>
        <w:jc w:val="left"/>
        <w:rPr>
          <w:rFonts w:ascii="Arial" w:hAnsi="Arial" w:cs="Arial"/>
          <w:sz w:val="20"/>
          <w:szCs w:val="20"/>
        </w:rPr>
      </w:pPr>
      <w:r w:rsidRPr="002A136D">
        <w:rPr>
          <w:rFonts w:ascii="Arial" w:hAnsi="Arial" w:cs="Arial"/>
          <w:sz w:val="20"/>
          <w:szCs w:val="20"/>
          <w:vertAlign w:val="superscript"/>
        </w:rPr>
        <w:t xml:space="preserve">[2] </w:t>
      </w:r>
      <w:r w:rsidR="009E2E9A" w:rsidRPr="002A136D">
        <w:rPr>
          <w:rFonts w:ascii="Arial" w:hAnsi="Arial" w:cs="Arial"/>
          <w:sz w:val="20"/>
          <w:szCs w:val="20"/>
        </w:rPr>
        <w:t>S</w:t>
      </w:r>
      <w:r w:rsidRPr="002A136D">
        <w:rPr>
          <w:rFonts w:ascii="Arial" w:hAnsi="Arial" w:cs="Arial"/>
          <w:sz w:val="20"/>
          <w:szCs w:val="20"/>
        </w:rPr>
        <w:t xml:space="preserve">tatistical analysis </w:t>
      </w:r>
      <w:r w:rsidR="003F27CC" w:rsidRPr="002A136D">
        <w:rPr>
          <w:rFonts w:ascii="Arial" w:hAnsi="Arial" w:cs="Arial"/>
          <w:sz w:val="20"/>
          <w:szCs w:val="20"/>
        </w:rPr>
        <w:t xml:space="preserve">will </w:t>
      </w:r>
      <w:r w:rsidRPr="002A136D">
        <w:rPr>
          <w:rFonts w:ascii="Arial" w:hAnsi="Arial" w:cs="Arial"/>
          <w:sz w:val="20"/>
          <w:szCs w:val="20"/>
        </w:rPr>
        <w:t xml:space="preserve">be conducted </w:t>
      </w:r>
      <w:r w:rsidR="009E2E9A" w:rsidRPr="002A136D">
        <w:rPr>
          <w:rFonts w:ascii="Arial" w:hAnsi="Arial" w:cs="Arial"/>
          <w:sz w:val="20"/>
          <w:szCs w:val="20"/>
        </w:rPr>
        <w:t>with</w:t>
      </w:r>
      <w:r w:rsidRPr="002A136D">
        <w:rPr>
          <w:rFonts w:ascii="Arial" w:hAnsi="Arial" w:cs="Arial"/>
          <w:sz w:val="20"/>
          <w:szCs w:val="20"/>
        </w:rPr>
        <w:t xml:space="preserve"> referee test result</w:t>
      </w:r>
      <w:r w:rsidR="009E2E9A" w:rsidRPr="002A136D">
        <w:rPr>
          <w:rFonts w:ascii="Arial" w:hAnsi="Arial" w:cs="Arial"/>
          <w:sz w:val="20"/>
          <w:szCs w:val="20"/>
        </w:rPr>
        <w:t>s replacing QV results</w:t>
      </w:r>
      <w:r w:rsidR="005735E6">
        <w:rPr>
          <w:rFonts w:ascii="Arial" w:hAnsi="Arial" w:cs="Arial"/>
          <w:sz w:val="20"/>
          <w:szCs w:val="20"/>
        </w:rPr>
        <w:t xml:space="preserve">. </w:t>
      </w:r>
    </w:p>
    <w:p w14:paraId="50A862D7" w14:textId="34CD9257" w:rsidR="00F32228" w:rsidRPr="002A136D" w:rsidRDefault="00F32228" w:rsidP="00E01B20">
      <w:pPr>
        <w:pStyle w:val="ListParagraph"/>
        <w:numPr>
          <w:ilvl w:val="0"/>
          <w:numId w:val="5"/>
        </w:numPr>
        <w:spacing w:before="120" w:after="120"/>
        <w:ind w:left="1710"/>
        <w:contextualSpacing w:val="0"/>
        <w:jc w:val="left"/>
        <w:rPr>
          <w:rFonts w:ascii="Arial" w:hAnsi="Arial" w:cs="Arial"/>
          <w:sz w:val="20"/>
          <w:szCs w:val="20"/>
        </w:rPr>
      </w:pPr>
      <w:r w:rsidRPr="002A136D">
        <w:rPr>
          <w:rFonts w:ascii="Arial" w:hAnsi="Arial" w:cs="Arial"/>
          <w:sz w:val="20"/>
          <w:szCs w:val="20"/>
        </w:rPr>
        <w:t xml:space="preserve">If </w:t>
      </w:r>
      <w:r w:rsidR="009E2E9A" w:rsidRPr="002A136D">
        <w:rPr>
          <w:rFonts w:ascii="Arial" w:hAnsi="Arial" w:cs="Arial"/>
          <w:sz w:val="20"/>
          <w:szCs w:val="20"/>
        </w:rPr>
        <w:t>t</w:t>
      </w:r>
      <w:r w:rsidRPr="002A136D">
        <w:rPr>
          <w:rFonts w:ascii="Arial" w:hAnsi="Arial" w:cs="Arial"/>
          <w:sz w:val="20"/>
          <w:szCs w:val="20"/>
        </w:rPr>
        <w:t xml:space="preserve">he F- and t-tests indicate variances and means compare, no further testing is </w:t>
      </w:r>
      <w:r w:rsidR="009E2E9A" w:rsidRPr="002A136D">
        <w:rPr>
          <w:rFonts w:ascii="Arial" w:hAnsi="Arial" w:cs="Arial"/>
          <w:sz w:val="20"/>
          <w:szCs w:val="20"/>
        </w:rPr>
        <w:t xml:space="preserve">required </w:t>
      </w:r>
      <w:r w:rsidRPr="002A136D">
        <w:rPr>
          <w:rFonts w:ascii="Arial" w:hAnsi="Arial" w:cs="Arial"/>
          <w:sz w:val="20"/>
          <w:szCs w:val="20"/>
        </w:rPr>
        <w:t xml:space="preserve">for the lot </w:t>
      </w:r>
      <w:r w:rsidR="009E2E9A" w:rsidRPr="002A136D">
        <w:rPr>
          <w:rFonts w:ascii="Arial" w:hAnsi="Arial" w:cs="Arial"/>
          <w:sz w:val="20"/>
          <w:szCs w:val="20"/>
        </w:rPr>
        <w:t>and</w:t>
      </w:r>
      <w:r w:rsidRPr="002A136D">
        <w:rPr>
          <w:rFonts w:ascii="Arial" w:hAnsi="Arial" w:cs="Arial"/>
          <w:sz w:val="20"/>
          <w:szCs w:val="20"/>
        </w:rPr>
        <w:t xml:space="preserve"> QC data </w:t>
      </w:r>
      <w:r w:rsidR="009E2E9A" w:rsidRPr="002A136D">
        <w:rPr>
          <w:rFonts w:ascii="Arial" w:hAnsi="Arial" w:cs="Arial"/>
          <w:sz w:val="20"/>
          <w:szCs w:val="20"/>
        </w:rPr>
        <w:t xml:space="preserve">will be used for </w:t>
      </w:r>
      <w:r w:rsidR="003F27CC" w:rsidRPr="002A136D">
        <w:rPr>
          <w:rFonts w:ascii="Arial" w:hAnsi="Arial" w:cs="Arial"/>
          <w:sz w:val="20"/>
          <w:szCs w:val="20"/>
        </w:rPr>
        <w:t xml:space="preserve">PWL and </w:t>
      </w:r>
      <w:r w:rsidR="009E2E9A" w:rsidRPr="002A136D">
        <w:rPr>
          <w:rFonts w:ascii="Arial" w:hAnsi="Arial" w:cs="Arial"/>
          <w:sz w:val="20"/>
          <w:szCs w:val="20"/>
        </w:rPr>
        <w:t xml:space="preserve">pay </w:t>
      </w:r>
      <w:r w:rsidR="008F58C3" w:rsidRPr="002A136D">
        <w:rPr>
          <w:rFonts w:ascii="Arial" w:hAnsi="Arial" w:cs="Arial"/>
          <w:sz w:val="20"/>
          <w:szCs w:val="20"/>
        </w:rPr>
        <w:t>factor/</w:t>
      </w:r>
      <w:r w:rsidR="003F27CC" w:rsidRPr="002A136D">
        <w:rPr>
          <w:rFonts w:ascii="Arial" w:hAnsi="Arial" w:cs="Arial"/>
          <w:sz w:val="20"/>
          <w:szCs w:val="20"/>
        </w:rPr>
        <w:t>adjustment</w:t>
      </w:r>
      <w:r w:rsidR="009E2E9A" w:rsidRPr="002A136D">
        <w:rPr>
          <w:rFonts w:ascii="Arial" w:hAnsi="Arial" w:cs="Arial"/>
          <w:sz w:val="20"/>
          <w:szCs w:val="20"/>
        </w:rPr>
        <w:t xml:space="preserve"> calculations.</w:t>
      </w:r>
    </w:p>
    <w:p w14:paraId="0285F4BE" w14:textId="1A9B914D" w:rsidR="00D23C22" w:rsidRPr="002A136D" w:rsidRDefault="009E2E9A" w:rsidP="00E01B20">
      <w:pPr>
        <w:pStyle w:val="ListParagraph"/>
        <w:numPr>
          <w:ilvl w:val="0"/>
          <w:numId w:val="5"/>
        </w:numPr>
        <w:spacing w:before="120" w:after="120"/>
        <w:ind w:left="1710"/>
        <w:contextualSpacing w:val="0"/>
        <w:jc w:val="left"/>
        <w:rPr>
          <w:rFonts w:ascii="Arial" w:hAnsi="Arial" w:cs="Arial"/>
          <w:sz w:val="20"/>
          <w:szCs w:val="20"/>
        </w:rPr>
      </w:pPr>
      <w:r w:rsidRPr="002A136D">
        <w:rPr>
          <w:rFonts w:ascii="Arial" w:hAnsi="Arial" w:cs="Arial"/>
          <w:sz w:val="20"/>
          <w:szCs w:val="20"/>
        </w:rPr>
        <w:t xml:space="preserve">If the F- </w:t>
      </w:r>
      <w:r w:rsidR="00C84685" w:rsidRPr="002A136D">
        <w:rPr>
          <w:rFonts w:ascii="Arial" w:hAnsi="Arial" w:cs="Arial"/>
          <w:sz w:val="20"/>
          <w:szCs w:val="20"/>
        </w:rPr>
        <w:t>and</w:t>
      </w:r>
      <w:r w:rsidRPr="002A136D">
        <w:rPr>
          <w:rFonts w:ascii="Arial" w:hAnsi="Arial" w:cs="Arial"/>
          <w:sz w:val="20"/>
          <w:szCs w:val="20"/>
        </w:rPr>
        <w:t xml:space="preserve"> t-tests indicate </w:t>
      </w:r>
      <w:r w:rsidR="00F32228" w:rsidRPr="002A136D">
        <w:rPr>
          <w:rFonts w:ascii="Arial" w:hAnsi="Arial" w:cs="Arial"/>
          <w:sz w:val="20"/>
          <w:szCs w:val="20"/>
        </w:rPr>
        <w:t xml:space="preserve">non-comparable variances or means, the </w:t>
      </w:r>
      <w:r w:rsidR="005603E4" w:rsidRPr="002A136D">
        <w:rPr>
          <w:rFonts w:ascii="Arial" w:hAnsi="Arial" w:cs="Arial"/>
          <w:sz w:val="20"/>
          <w:szCs w:val="20"/>
        </w:rPr>
        <w:t xml:space="preserve">Retained </w:t>
      </w:r>
      <w:r w:rsidRPr="002A136D">
        <w:rPr>
          <w:rFonts w:ascii="Arial" w:hAnsi="Arial" w:cs="Arial"/>
          <w:sz w:val="20"/>
          <w:szCs w:val="20"/>
        </w:rPr>
        <w:t>portion</w:t>
      </w:r>
      <w:r w:rsidR="003A1981" w:rsidRPr="002A136D">
        <w:rPr>
          <w:rFonts w:ascii="Arial" w:hAnsi="Arial" w:cs="Arial"/>
          <w:sz w:val="20"/>
          <w:szCs w:val="20"/>
        </w:rPr>
        <w:t xml:space="preserve"> of the random QC sample</w:t>
      </w:r>
      <w:r w:rsidR="00F32228" w:rsidRPr="002A136D">
        <w:rPr>
          <w:rFonts w:ascii="Arial" w:hAnsi="Arial" w:cs="Arial"/>
          <w:sz w:val="20"/>
          <w:szCs w:val="20"/>
        </w:rPr>
        <w:t xml:space="preserve"> will be tested</w:t>
      </w:r>
      <w:r w:rsidR="007C6840">
        <w:rPr>
          <w:rFonts w:ascii="Arial" w:hAnsi="Arial" w:cs="Arial"/>
          <w:sz w:val="20"/>
          <w:szCs w:val="20"/>
        </w:rPr>
        <w:t xml:space="preserve"> for </w:t>
      </w:r>
      <w:proofErr w:type="spellStart"/>
      <w:r w:rsidR="007C6840" w:rsidRPr="00A87CCD">
        <w:rPr>
          <w:rFonts w:ascii="Arial" w:hAnsi="Arial" w:cs="Arial"/>
          <w:color w:val="FF0000"/>
          <w:sz w:val="20"/>
          <w:szCs w:val="20"/>
        </w:rPr>
        <w:t>Gmm</w:t>
      </w:r>
      <w:proofErr w:type="spellEnd"/>
      <w:r w:rsidR="007C6840" w:rsidRPr="00A87CCD">
        <w:rPr>
          <w:rFonts w:ascii="Arial" w:hAnsi="Arial" w:cs="Arial"/>
          <w:color w:val="FF0000"/>
          <w:sz w:val="20"/>
          <w:szCs w:val="20"/>
        </w:rPr>
        <w:t xml:space="preserve">, </w:t>
      </w:r>
      <w:proofErr w:type="spellStart"/>
      <w:r w:rsidR="007C6840" w:rsidRPr="00A87CCD">
        <w:rPr>
          <w:rFonts w:ascii="Arial" w:hAnsi="Arial" w:cs="Arial"/>
          <w:color w:val="FF0000"/>
          <w:sz w:val="20"/>
          <w:szCs w:val="20"/>
        </w:rPr>
        <w:t>Gmb</w:t>
      </w:r>
      <w:proofErr w:type="spellEnd"/>
      <w:r w:rsidR="007C6840" w:rsidRPr="00A87CCD">
        <w:rPr>
          <w:rFonts w:ascii="Arial" w:hAnsi="Arial" w:cs="Arial"/>
          <w:color w:val="FF0000"/>
          <w:sz w:val="20"/>
          <w:szCs w:val="20"/>
        </w:rPr>
        <w:t>, and Asphalt Content</w:t>
      </w:r>
      <w:r w:rsidR="00F32228" w:rsidRPr="00A87CCD">
        <w:rPr>
          <w:rFonts w:ascii="Arial" w:hAnsi="Arial" w:cs="Arial"/>
          <w:color w:val="FF0000"/>
          <w:sz w:val="20"/>
          <w:szCs w:val="20"/>
        </w:rPr>
        <w:t xml:space="preserve"> </w:t>
      </w:r>
      <w:r w:rsidR="00F32228" w:rsidRPr="002A136D">
        <w:rPr>
          <w:rFonts w:ascii="Arial" w:hAnsi="Arial" w:cs="Arial"/>
          <w:sz w:val="20"/>
          <w:szCs w:val="20"/>
        </w:rPr>
        <w:t xml:space="preserve">by the department’s regional lab for the remaining 4 sublots of the lot which </w:t>
      </w:r>
      <w:r w:rsidR="0060610A" w:rsidRPr="002A136D">
        <w:rPr>
          <w:rFonts w:ascii="Arial" w:hAnsi="Arial" w:cs="Arial"/>
          <w:sz w:val="20"/>
          <w:szCs w:val="20"/>
        </w:rPr>
        <w:t xml:space="preserve">the F- </w:t>
      </w:r>
      <w:r w:rsidR="00C84685" w:rsidRPr="002A136D">
        <w:rPr>
          <w:rFonts w:ascii="Arial" w:hAnsi="Arial" w:cs="Arial"/>
          <w:sz w:val="20"/>
          <w:szCs w:val="20"/>
        </w:rPr>
        <w:t>and</w:t>
      </w:r>
      <w:r w:rsidR="0060610A" w:rsidRPr="002A136D">
        <w:rPr>
          <w:rFonts w:ascii="Arial" w:hAnsi="Arial" w:cs="Arial"/>
          <w:sz w:val="20"/>
          <w:szCs w:val="20"/>
        </w:rPr>
        <w:t xml:space="preserve"> t- tests </w:t>
      </w:r>
      <w:r w:rsidR="00EC415A" w:rsidRPr="002A136D">
        <w:rPr>
          <w:rFonts w:ascii="Arial" w:hAnsi="Arial" w:cs="Arial"/>
          <w:sz w:val="20"/>
          <w:szCs w:val="20"/>
        </w:rPr>
        <w:t>indicate</w:t>
      </w:r>
      <w:r w:rsidR="002A136D">
        <w:rPr>
          <w:rFonts w:ascii="Arial" w:hAnsi="Arial" w:cs="Arial"/>
          <w:sz w:val="20"/>
          <w:szCs w:val="20"/>
        </w:rPr>
        <w:t xml:space="preserve"> non</w:t>
      </w:r>
      <w:r w:rsidR="002A136D">
        <w:rPr>
          <w:rFonts w:ascii="Arial" w:hAnsi="Arial" w:cs="Arial"/>
          <w:sz w:val="20"/>
          <w:szCs w:val="20"/>
        </w:rPr>
        <w:noBreakHyphen/>
      </w:r>
      <w:r w:rsidR="00B14572" w:rsidRPr="002A136D">
        <w:rPr>
          <w:rFonts w:ascii="Arial" w:hAnsi="Arial" w:cs="Arial"/>
          <w:sz w:val="20"/>
          <w:szCs w:val="20"/>
        </w:rPr>
        <w:t>comparable datasets</w:t>
      </w:r>
      <w:r w:rsidR="0060610A" w:rsidRPr="002A136D">
        <w:rPr>
          <w:rFonts w:ascii="Arial" w:hAnsi="Arial" w:cs="Arial"/>
          <w:sz w:val="20"/>
          <w:szCs w:val="20"/>
        </w:rPr>
        <w:t>. The department’s region</w:t>
      </w:r>
      <w:r w:rsidR="004A2995" w:rsidRPr="002A136D">
        <w:rPr>
          <w:rFonts w:ascii="Arial" w:hAnsi="Arial" w:cs="Arial"/>
          <w:sz w:val="20"/>
          <w:szCs w:val="20"/>
        </w:rPr>
        <w:t>al</w:t>
      </w:r>
      <w:r w:rsidR="0060610A" w:rsidRPr="002A136D">
        <w:rPr>
          <w:rFonts w:ascii="Arial" w:hAnsi="Arial" w:cs="Arial"/>
          <w:sz w:val="20"/>
          <w:szCs w:val="20"/>
        </w:rPr>
        <w:t xml:space="preserve"> lab and the referee test result</w:t>
      </w:r>
      <w:r w:rsidR="003F27CC" w:rsidRPr="002A136D">
        <w:rPr>
          <w:rFonts w:ascii="Arial" w:hAnsi="Arial" w:cs="Arial"/>
          <w:sz w:val="20"/>
          <w:szCs w:val="20"/>
        </w:rPr>
        <w:t>s</w:t>
      </w:r>
      <w:r w:rsidR="0060610A" w:rsidRPr="002A136D">
        <w:rPr>
          <w:rFonts w:ascii="Arial" w:hAnsi="Arial" w:cs="Arial"/>
          <w:sz w:val="20"/>
          <w:szCs w:val="20"/>
        </w:rPr>
        <w:t xml:space="preserve"> </w:t>
      </w:r>
      <w:r w:rsidR="003F27CC" w:rsidRPr="002A136D">
        <w:rPr>
          <w:rFonts w:ascii="Arial" w:hAnsi="Arial" w:cs="Arial"/>
          <w:sz w:val="20"/>
          <w:szCs w:val="20"/>
        </w:rPr>
        <w:t>will</w:t>
      </w:r>
      <w:r w:rsidR="00F32228" w:rsidRPr="002A136D">
        <w:rPr>
          <w:rFonts w:ascii="Arial" w:hAnsi="Arial" w:cs="Arial"/>
          <w:sz w:val="20"/>
          <w:szCs w:val="20"/>
        </w:rPr>
        <w:t xml:space="preserve"> be used </w:t>
      </w:r>
      <w:r w:rsidR="0060610A" w:rsidRPr="002A136D">
        <w:rPr>
          <w:rFonts w:ascii="Arial" w:hAnsi="Arial" w:cs="Arial"/>
          <w:sz w:val="20"/>
          <w:szCs w:val="20"/>
        </w:rPr>
        <w:t xml:space="preserve">for </w:t>
      </w:r>
      <w:r w:rsidR="00CB56C4" w:rsidRPr="002A136D">
        <w:rPr>
          <w:rFonts w:ascii="Arial" w:hAnsi="Arial" w:cs="Arial"/>
          <w:sz w:val="20"/>
          <w:szCs w:val="20"/>
        </w:rPr>
        <w:t xml:space="preserve">PWL and </w:t>
      </w:r>
      <w:r w:rsidR="0060610A" w:rsidRPr="002A136D">
        <w:rPr>
          <w:rFonts w:ascii="Arial" w:hAnsi="Arial" w:cs="Arial"/>
          <w:sz w:val="20"/>
          <w:szCs w:val="20"/>
        </w:rPr>
        <w:t xml:space="preserve">pay </w:t>
      </w:r>
      <w:r w:rsidR="008F58C3" w:rsidRPr="002A136D">
        <w:rPr>
          <w:rFonts w:ascii="Arial" w:hAnsi="Arial" w:cs="Arial"/>
          <w:sz w:val="20"/>
          <w:szCs w:val="20"/>
        </w:rPr>
        <w:t>factor/</w:t>
      </w:r>
      <w:r w:rsidR="00CB56C4" w:rsidRPr="002A136D">
        <w:rPr>
          <w:rFonts w:ascii="Arial" w:hAnsi="Arial" w:cs="Arial"/>
          <w:sz w:val="20"/>
          <w:szCs w:val="20"/>
        </w:rPr>
        <w:t>adjustment</w:t>
      </w:r>
      <w:r w:rsidR="0060610A" w:rsidRPr="002A136D">
        <w:rPr>
          <w:rFonts w:ascii="Arial" w:hAnsi="Arial" w:cs="Arial"/>
          <w:sz w:val="20"/>
          <w:szCs w:val="20"/>
        </w:rPr>
        <w:t xml:space="preserve"> calculations.</w:t>
      </w:r>
      <w:r w:rsidR="005D0902" w:rsidRPr="002A136D">
        <w:rPr>
          <w:rFonts w:ascii="Arial" w:hAnsi="Arial" w:cs="Arial"/>
          <w:sz w:val="20"/>
          <w:szCs w:val="20"/>
        </w:rPr>
        <w:t xml:space="preserve"> </w:t>
      </w:r>
      <w:r w:rsidR="0093140F" w:rsidRPr="002A136D">
        <w:rPr>
          <w:rFonts w:ascii="Arial" w:hAnsi="Arial" w:cs="Arial"/>
          <w:sz w:val="20"/>
          <w:szCs w:val="20"/>
        </w:rPr>
        <w:t xml:space="preserve">Upon the </w:t>
      </w:r>
      <w:r w:rsidR="0093140F" w:rsidRPr="002A136D">
        <w:rPr>
          <w:rFonts w:ascii="Arial" w:hAnsi="Arial" w:cs="Arial"/>
          <w:sz w:val="20"/>
          <w:szCs w:val="20"/>
        </w:rPr>
        <w:lastRenderedPageBreak/>
        <w:t xml:space="preserve">second instance of non-comparable variance or means and for every instance thereafter, the </w:t>
      </w:r>
      <w:r w:rsidR="00AA28A5" w:rsidRPr="002A136D">
        <w:rPr>
          <w:rFonts w:ascii="Arial" w:hAnsi="Arial" w:cs="Arial"/>
          <w:sz w:val="20"/>
          <w:szCs w:val="20"/>
        </w:rPr>
        <w:t xml:space="preserve">department will </w:t>
      </w:r>
      <w:r w:rsidR="008E49EE">
        <w:rPr>
          <w:rFonts w:ascii="Arial" w:hAnsi="Arial" w:cs="Arial"/>
          <w:sz w:val="20"/>
          <w:szCs w:val="20"/>
        </w:rPr>
        <w:t>assess a pay reduction</w:t>
      </w:r>
      <w:r w:rsidR="0093140F" w:rsidRPr="002A136D">
        <w:rPr>
          <w:rFonts w:ascii="Arial" w:hAnsi="Arial" w:cs="Arial"/>
          <w:sz w:val="20"/>
          <w:szCs w:val="20"/>
        </w:rPr>
        <w:t xml:space="preserve"> for the additional testing of the remaining 4 sublots at $2,000/lot</w:t>
      </w:r>
      <w:r w:rsidR="00AA28A5" w:rsidRPr="002A136D">
        <w:rPr>
          <w:rFonts w:ascii="Arial" w:eastAsia="Calibri" w:hAnsi="Arial" w:cs="Arial"/>
          <w:sz w:val="20"/>
          <w:szCs w:val="20"/>
        </w:rPr>
        <w:t xml:space="preserve"> under the </w:t>
      </w:r>
      <w:r w:rsidR="00EF1B38">
        <w:rPr>
          <w:rFonts w:ascii="Arial" w:eastAsia="Calibri" w:hAnsi="Arial" w:cs="Arial"/>
          <w:sz w:val="20"/>
          <w:szCs w:val="20"/>
        </w:rPr>
        <w:t xml:space="preserve">HMA </w:t>
      </w:r>
      <w:bookmarkStart w:id="6" w:name="_Hlk529866242"/>
      <w:r w:rsidR="007173F0">
        <w:rPr>
          <w:rFonts w:ascii="Arial" w:eastAsia="Calibri" w:hAnsi="Arial" w:cs="Arial"/>
          <w:sz w:val="20"/>
          <w:szCs w:val="20"/>
        </w:rPr>
        <w:t>Regional Lab</w:t>
      </w:r>
      <w:r w:rsidR="00182C0B" w:rsidRPr="002A136D">
        <w:rPr>
          <w:rFonts w:ascii="Arial" w:eastAsia="Calibri" w:hAnsi="Arial" w:cs="Arial"/>
          <w:sz w:val="20"/>
          <w:szCs w:val="20"/>
        </w:rPr>
        <w:t xml:space="preserve"> </w:t>
      </w:r>
      <w:r w:rsidR="00AA28A5" w:rsidRPr="002A136D">
        <w:rPr>
          <w:rFonts w:ascii="Arial" w:eastAsia="Calibri" w:hAnsi="Arial" w:cs="Arial"/>
          <w:sz w:val="20"/>
          <w:szCs w:val="20"/>
        </w:rPr>
        <w:t>Testing administrative item</w:t>
      </w:r>
      <w:bookmarkEnd w:id="6"/>
      <w:r w:rsidR="00AA28A5" w:rsidRPr="002A136D">
        <w:rPr>
          <w:rFonts w:ascii="Arial" w:eastAsia="Calibri" w:hAnsi="Arial" w:cs="Arial"/>
          <w:sz w:val="20"/>
          <w:szCs w:val="20"/>
        </w:rPr>
        <w:t>.</w:t>
      </w:r>
    </w:p>
    <w:p w14:paraId="6C43A47E" w14:textId="623D08F7" w:rsidR="00F32228" w:rsidRPr="002A136D" w:rsidRDefault="00F32228" w:rsidP="00E01B20">
      <w:pPr>
        <w:spacing w:before="120" w:after="120"/>
        <w:ind w:left="540"/>
        <w:contextualSpacing w:val="0"/>
        <w:jc w:val="left"/>
        <w:rPr>
          <w:rFonts w:ascii="Arial" w:hAnsi="Arial" w:cs="Arial"/>
          <w:sz w:val="20"/>
          <w:szCs w:val="20"/>
        </w:rPr>
      </w:pPr>
      <w:r w:rsidRPr="002A136D">
        <w:rPr>
          <w:rFonts w:ascii="Arial" w:hAnsi="Arial" w:cs="Arial"/>
          <w:sz w:val="20"/>
          <w:szCs w:val="20"/>
          <w:vertAlign w:val="superscript"/>
        </w:rPr>
        <w:t>[</w:t>
      </w:r>
      <w:r w:rsidR="0060610A" w:rsidRPr="002A136D">
        <w:rPr>
          <w:rFonts w:ascii="Arial" w:hAnsi="Arial" w:cs="Arial"/>
          <w:sz w:val="20"/>
          <w:szCs w:val="20"/>
          <w:vertAlign w:val="superscript"/>
        </w:rPr>
        <w:t>3</w:t>
      </w:r>
      <w:r w:rsidRPr="002A136D">
        <w:rPr>
          <w:rFonts w:ascii="Arial" w:hAnsi="Arial" w:cs="Arial"/>
          <w:sz w:val="20"/>
          <w:szCs w:val="20"/>
          <w:vertAlign w:val="superscript"/>
        </w:rPr>
        <w:t xml:space="preserve">] </w:t>
      </w:r>
      <w:r w:rsidRPr="002A136D">
        <w:rPr>
          <w:rFonts w:ascii="Arial" w:hAnsi="Arial" w:cs="Arial"/>
          <w:sz w:val="20"/>
          <w:szCs w:val="20"/>
        </w:rPr>
        <w:t xml:space="preserve">The contractor may choose to </w:t>
      </w:r>
      <w:r w:rsidRPr="00AB5377">
        <w:rPr>
          <w:rFonts w:ascii="Arial" w:hAnsi="Arial" w:cs="Arial"/>
          <w:sz w:val="20"/>
          <w:szCs w:val="20"/>
        </w:rPr>
        <w:t>dispute</w:t>
      </w:r>
      <w:r w:rsidRPr="002A136D">
        <w:rPr>
          <w:rFonts w:ascii="Arial" w:hAnsi="Arial" w:cs="Arial"/>
          <w:sz w:val="20"/>
          <w:szCs w:val="20"/>
        </w:rPr>
        <w:t xml:space="preserve"> the </w:t>
      </w:r>
      <w:r w:rsidR="0060610A" w:rsidRPr="002A136D">
        <w:rPr>
          <w:rFonts w:ascii="Arial" w:hAnsi="Arial" w:cs="Arial"/>
          <w:sz w:val="20"/>
          <w:szCs w:val="20"/>
        </w:rPr>
        <w:t>r</w:t>
      </w:r>
      <w:r w:rsidR="003A1981" w:rsidRPr="002A136D">
        <w:rPr>
          <w:rFonts w:ascii="Arial" w:hAnsi="Arial" w:cs="Arial"/>
          <w:sz w:val="20"/>
          <w:szCs w:val="20"/>
        </w:rPr>
        <w:t>egional</w:t>
      </w:r>
      <w:r w:rsidRPr="002A136D">
        <w:rPr>
          <w:rFonts w:ascii="Arial" w:hAnsi="Arial" w:cs="Arial"/>
          <w:sz w:val="20"/>
          <w:szCs w:val="20"/>
        </w:rPr>
        <w:t xml:space="preserve"> </w:t>
      </w:r>
      <w:r w:rsidR="0060610A" w:rsidRPr="002A136D">
        <w:rPr>
          <w:rFonts w:ascii="Arial" w:hAnsi="Arial" w:cs="Arial"/>
          <w:sz w:val="20"/>
          <w:szCs w:val="20"/>
        </w:rPr>
        <w:t>test results</w:t>
      </w:r>
      <w:r w:rsidRPr="002A136D">
        <w:rPr>
          <w:rFonts w:ascii="Arial" w:hAnsi="Arial" w:cs="Arial"/>
          <w:sz w:val="20"/>
          <w:szCs w:val="20"/>
        </w:rPr>
        <w:t xml:space="preserve"> on a lot basis</w:t>
      </w:r>
      <w:r w:rsidR="005735E6">
        <w:rPr>
          <w:rFonts w:ascii="Arial" w:hAnsi="Arial" w:cs="Arial"/>
          <w:sz w:val="20"/>
          <w:szCs w:val="20"/>
        </w:rPr>
        <w:t xml:space="preserve">. </w:t>
      </w:r>
      <w:r w:rsidRPr="002A136D">
        <w:rPr>
          <w:rFonts w:ascii="Arial" w:hAnsi="Arial" w:cs="Arial"/>
          <w:sz w:val="20"/>
          <w:szCs w:val="20"/>
        </w:rPr>
        <w:t xml:space="preserve">In this event, the </w:t>
      </w:r>
      <w:r w:rsidR="001F5169" w:rsidRPr="002A136D">
        <w:rPr>
          <w:rFonts w:ascii="Arial" w:hAnsi="Arial" w:cs="Arial"/>
          <w:sz w:val="20"/>
          <w:szCs w:val="20"/>
        </w:rPr>
        <w:t xml:space="preserve">retained </w:t>
      </w:r>
      <w:r w:rsidRPr="002A136D">
        <w:rPr>
          <w:rFonts w:ascii="Arial" w:hAnsi="Arial" w:cs="Arial"/>
          <w:sz w:val="20"/>
          <w:szCs w:val="20"/>
        </w:rPr>
        <w:t xml:space="preserve">portion of each sublot </w:t>
      </w:r>
      <w:r w:rsidR="008F58C3" w:rsidRPr="002A136D">
        <w:rPr>
          <w:rFonts w:ascii="Arial" w:hAnsi="Arial" w:cs="Arial"/>
          <w:sz w:val="20"/>
          <w:szCs w:val="20"/>
        </w:rPr>
        <w:t xml:space="preserve">will </w:t>
      </w:r>
      <w:r w:rsidRPr="002A136D">
        <w:rPr>
          <w:rFonts w:ascii="Arial" w:hAnsi="Arial" w:cs="Arial"/>
          <w:sz w:val="20"/>
          <w:szCs w:val="20"/>
        </w:rPr>
        <w:t xml:space="preserve">be referee tested by the </w:t>
      </w:r>
      <w:r w:rsidR="008F58C3" w:rsidRPr="002A136D">
        <w:rPr>
          <w:rFonts w:ascii="Arial" w:hAnsi="Arial" w:cs="Arial"/>
          <w:sz w:val="20"/>
          <w:szCs w:val="20"/>
        </w:rPr>
        <w:t xml:space="preserve">department's </w:t>
      </w:r>
      <w:r w:rsidRPr="002A136D">
        <w:rPr>
          <w:rFonts w:ascii="Arial" w:hAnsi="Arial" w:cs="Arial"/>
          <w:sz w:val="20"/>
          <w:szCs w:val="20"/>
        </w:rPr>
        <w:t>AASHTO accredited laboratory and certified personnel</w:t>
      </w:r>
      <w:r w:rsidR="0060610A" w:rsidRPr="002A136D">
        <w:rPr>
          <w:rFonts w:ascii="Arial" w:hAnsi="Arial" w:cs="Arial"/>
          <w:sz w:val="20"/>
          <w:szCs w:val="20"/>
        </w:rPr>
        <w:t xml:space="preserve">. The </w:t>
      </w:r>
      <w:r w:rsidRPr="002A136D">
        <w:rPr>
          <w:rFonts w:ascii="Arial" w:hAnsi="Arial" w:cs="Arial"/>
          <w:sz w:val="20"/>
          <w:szCs w:val="20"/>
        </w:rPr>
        <w:t xml:space="preserve">referee </w:t>
      </w:r>
      <w:proofErr w:type="spellStart"/>
      <w:r w:rsidR="0060610A" w:rsidRPr="002A136D">
        <w:rPr>
          <w:rFonts w:ascii="Arial" w:hAnsi="Arial" w:cs="Arial"/>
          <w:sz w:val="20"/>
          <w:szCs w:val="20"/>
        </w:rPr>
        <w:t>Gmm</w:t>
      </w:r>
      <w:proofErr w:type="spellEnd"/>
      <w:r w:rsidR="0060610A" w:rsidRPr="002A136D">
        <w:rPr>
          <w:rFonts w:ascii="Arial" w:hAnsi="Arial" w:cs="Arial"/>
          <w:sz w:val="20"/>
          <w:szCs w:val="20"/>
        </w:rPr>
        <w:t xml:space="preserve"> and </w:t>
      </w:r>
      <w:proofErr w:type="spellStart"/>
      <w:r w:rsidR="0060610A" w:rsidRPr="002A136D">
        <w:rPr>
          <w:rFonts w:ascii="Arial" w:hAnsi="Arial" w:cs="Arial"/>
          <w:sz w:val="20"/>
          <w:szCs w:val="20"/>
        </w:rPr>
        <w:t>Gmb</w:t>
      </w:r>
      <w:proofErr w:type="spellEnd"/>
      <w:r w:rsidR="0060610A" w:rsidRPr="002A136D">
        <w:rPr>
          <w:rFonts w:ascii="Arial" w:hAnsi="Arial" w:cs="Arial"/>
          <w:sz w:val="20"/>
          <w:szCs w:val="20"/>
        </w:rPr>
        <w:t xml:space="preserve"> </w:t>
      </w:r>
      <w:r w:rsidRPr="002A136D">
        <w:rPr>
          <w:rFonts w:ascii="Arial" w:hAnsi="Arial" w:cs="Arial"/>
          <w:sz w:val="20"/>
          <w:szCs w:val="20"/>
        </w:rPr>
        <w:t>test results will supersede the regional</w:t>
      </w:r>
      <w:r w:rsidR="0060610A" w:rsidRPr="002A136D">
        <w:rPr>
          <w:rFonts w:ascii="Arial" w:hAnsi="Arial" w:cs="Arial"/>
          <w:sz w:val="20"/>
          <w:szCs w:val="20"/>
        </w:rPr>
        <w:t xml:space="preserve"> lab</w:t>
      </w:r>
      <w:r w:rsidRPr="002A136D">
        <w:rPr>
          <w:rFonts w:ascii="Arial" w:hAnsi="Arial" w:cs="Arial"/>
          <w:sz w:val="20"/>
          <w:szCs w:val="20"/>
        </w:rPr>
        <w:t xml:space="preserve"> results for the disputed lot. </w:t>
      </w:r>
    </w:p>
    <w:p w14:paraId="7A0A5754" w14:textId="4C175141" w:rsidR="00F32228" w:rsidRPr="002A136D" w:rsidRDefault="00F32228" w:rsidP="00E01B20">
      <w:pPr>
        <w:pStyle w:val="ListParagraph"/>
        <w:numPr>
          <w:ilvl w:val="0"/>
          <w:numId w:val="6"/>
        </w:numPr>
        <w:spacing w:before="120" w:after="120"/>
        <w:ind w:left="1710"/>
        <w:contextualSpacing w:val="0"/>
        <w:jc w:val="left"/>
        <w:rPr>
          <w:rFonts w:ascii="Arial" w:hAnsi="Arial" w:cs="Arial"/>
          <w:sz w:val="20"/>
          <w:szCs w:val="20"/>
        </w:rPr>
      </w:pPr>
      <w:r w:rsidRPr="002A136D">
        <w:rPr>
          <w:rFonts w:ascii="Arial" w:hAnsi="Arial" w:cs="Arial"/>
          <w:sz w:val="20"/>
          <w:szCs w:val="20"/>
        </w:rPr>
        <w:t xml:space="preserve">If referee testing results in an increased calculated pay factor, the department will </w:t>
      </w:r>
      <w:r w:rsidR="00182C0B">
        <w:rPr>
          <w:rFonts w:ascii="Arial" w:hAnsi="Arial" w:cs="Arial"/>
          <w:sz w:val="20"/>
          <w:szCs w:val="20"/>
        </w:rPr>
        <w:t>pay for</w:t>
      </w:r>
      <w:r w:rsidR="00182C0B" w:rsidRPr="002A136D">
        <w:rPr>
          <w:rFonts w:ascii="Arial" w:hAnsi="Arial" w:cs="Arial"/>
          <w:sz w:val="20"/>
          <w:szCs w:val="20"/>
        </w:rPr>
        <w:t xml:space="preserve"> </w:t>
      </w:r>
      <w:r w:rsidRPr="002A136D">
        <w:rPr>
          <w:rFonts w:ascii="Arial" w:hAnsi="Arial" w:cs="Arial"/>
          <w:sz w:val="20"/>
          <w:szCs w:val="20"/>
        </w:rPr>
        <w:t xml:space="preserve">the cost of the additional referee testing. </w:t>
      </w:r>
    </w:p>
    <w:p w14:paraId="1A3152B3" w14:textId="6E484CE0" w:rsidR="00F32228" w:rsidRPr="002A136D" w:rsidRDefault="00F32228" w:rsidP="00E01B20">
      <w:pPr>
        <w:pStyle w:val="ListParagraph"/>
        <w:numPr>
          <w:ilvl w:val="0"/>
          <w:numId w:val="6"/>
        </w:numPr>
        <w:spacing w:before="120" w:after="120"/>
        <w:ind w:left="1710"/>
        <w:contextualSpacing w:val="0"/>
        <w:jc w:val="left"/>
        <w:rPr>
          <w:rFonts w:ascii="Arial" w:eastAsia="Calibri" w:hAnsi="Arial" w:cs="Arial"/>
          <w:sz w:val="20"/>
          <w:szCs w:val="20"/>
        </w:rPr>
      </w:pPr>
      <w:r w:rsidRPr="002A136D">
        <w:rPr>
          <w:rFonts w:ascii="Arial" w:hAnsi="Arial" w:cs="Arial"/>
          <w:sz w:val="20"/>
          <w:szCs w:val="20"/>
        </w:rPr>
        <w:t>If referee testing of a disputed lot results in a</w:t>
      </w:r>
      <w:r w:rsidR="00175941" w:rsidRPr="002A136D">
        <w:rPr>
          <w:rFonts w:ascii="Arial" w:hAnsi="Arial" w:cs="Arial"/>
          <w:sz w:val="20"/>
          <w:szCs w:val="20"/>
        </w:rPr>
        <w:t xml:space="preserve">n equal or </w:t>
      </w:r>
      <w:r w:rsidRPr="002A136D">
        <w:rPr>
          <w:rFonts w:ascii="Arial" w:hAnsi="Arial" w:cs="Arial"/>
          <w:sz w:val="20"/>
          <w:szCs w:val="20"/>
        </w:rPr>
        <w:t xml:space="preserve">lower calculated pay factor, the </w:t>
      </w:r>
      <w:r w:rsidR="00182C0B">
        <w:rPr>
          <w:rFonts w:ascii="Arial" w:hAnsi="Arial" w:cs="Arial"/>
          <w:sz w:val="20"/>
          <w:szCs w:val="20"/>
        </w:rPr>
        <w:t>department will assess a pay reduction</w:t>
      </w:r>
      <w:r w:rsidRPr="002A136D">
        <w:rPr>
          <w:rFonts w:ascii="Arial" w:hAnsi="Arial" w:cs="Arial"/>
          <w:sz w:val="20"/>
          <w:szCs w:val="20"/>
        </w:rPr>
        <w:t xml:space="preserve"> for the additional referee testing</w:t>
      </w:r>
      <w:r w:rsidR="00141464" w:rsidRPr="002A136D">
        <w:rPr>
          <w:rFonts w:ascii="Arial" w:hAnsi="Arial" w:cs="Arial"/>
          <w:sz w:val="20"/>
          <w:szCs w:val="20"/>
        </w:rPr>
        <w:t xml:space="preserve"> at </w:t>
      </w:r>
      <w:r w:rsidRPr="002A136D">
        <w:rPr>
          <w:rFonts w:ascii="Arial" w:eastAsia="Calibri" w:hAnsi="Arial" w:cs="Arial"/>
          <w:sz w:val="20"/>
          <w:szCs w:val="20"/>
        </w:rPr>
        <w:t>$2</w:t>
      </w:r>
      <w:r w:rsidR="00141464" w:rsidRPr="002A136D">
        <w:rPr>
          <w:rFonts w:ascii="Arial" w:eastAsia="Calibri" w:hAnsi="Arial" w:cs="Arial"/>
          <w:sz w:val="20"/>
          <w:szCs w:val="20"/>
        </w:rPr>
        <w:t>,</w:t>
      </w:r>
      <w:r w:rsidRPr="002A136D">
        <w:rPr>
          <w:rFonts w:ascii="Arial" w:eastAsia="Calibri" w:hAnsi="Arial" w:cs="Arial"/>
          <w:sz w:val="20"/>
          <w:szCs w:val="20"/>
        </w:rPr>
        <w:t>000/lot</w:t>
      </w:r>
      <w:r w:rsidR="00EC4F93" w:rsidRPr="002A136D">
        <w:rPr>
          <w:rFonts w:ascii="Arial" w:eastAsia="Calibri" w:hAnsi="Arial" w:cs="Arial"/>
          <w:sz w:val="20"/>
          <w:szCs w:val="20"/>
        </w:rPr>
        <w:t xml:space="preserve"> under the Referee Testing administrative item.</w:t>
      </w:r>
    </w:p>
    <w:p w14:paraId="713E6A47" w14:textId="747A4AD9" w:rsidR="00F32228"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(3) </w:t>
      </w:r>
      <w:r w:rsidRPr="002A136D">
        <w:rPr>
          <w:rFonts w:ascii="Arial" w:hAnsi="Arial" w:cs="Arial"/>
          <w:sz w:val="20"/>
          <w:szCs w:val="20"/>
        </w:rPr>
        <w:t xml:space="preserve">The department will notify the contractor of the referee test results within 3 working days after receipt of the samples by the </w:t>
      </w:r>
      <w:r w:rsidR="00D10253" w:rsidRPr="002A136D">
        <w:rPr>
          <w:rFonts w:ascii="Arial" w:hAnsi="Arial" w:cs="Arial"/>
          <w:sz w:val="20"/>
          <w:szCs w:val="20"/>
        </w:rPr>
        <w:t xml:space="preserve">department's </w:t>
      </w:r>
      <w:r w:rsidRPr="002A136D">
        <w:rPr>
          <w:rFonts w:ascii="Arial" w:hAnsi="Arial" w:cs="Arial"/>
          <w:sz w:val="20"/>
          <w:szCs w:val="20"/>
        </w:rPr>
        <w:t>AASHTO accredited laboratory. The intent is to provide referee test results within 7 calendar days from completion of the lot.</w:t>
      </w:r>
    </w:p>
    <w:p w14:paraId="02800A0D" w14:textId="66BA2F86" w:rsidR="00F32228" w:rsidRPr="002A136D" w:rsidRDefault="00F32228" w:rsidP="00E01B20">
      <w:pPr>
        <w:spacing w:before="120" w:after="120"/>
        <w:ind w:left="0"/>
        <w:contextualSpacing w:val="0"/>
        <w:jc w:val="left"/>
        <w:rPr>
          <w:rFonts w:ascii="Arial" w:hAnsi="Arial" w:cs="Arial"/>
          <w:sz w:val="20"/>
          <w:szCs w:val="20"/>
        </w:rPr>
      </w:pPr>
      <w:r w:rsidRPr="002A136D">
        <w:rPr>
          <w:rFonts w:ascii="Arial" w:hAnsi="Arial" w:cs="Arial"/>
          <w:sz w:val="20"/>
          <w:szCs w:val="20"/>
          <w:vertAlign w:val="superscript"/>
        </w:rPr>
        <w:t xml:space="preserve">(4) </w:t>
      </w:r>
      <w:r w:rsidRPr="002A136D">
        <w:rPr>
          <w:rFonts w:ascii="Arial" w:hAnsi="Arial" w:cs="Arial"/>
          <w:sz w:val="20"/>
          <w:szCs w:val="20"/>
        </w:rPr>
        <w:t xml:space="preserve">The department will determine mixture conformance and acceptability by analyzing referee test results, reviewing mixture data, and inspecting the completed pavement according to </w:t>
      </w:r>
      <w:r w:rsidR="0056349C">
        <w:rPr>
          <w:rFonts w:ascii="Arial" w:hAnsi="Arial" w:cs="Arial"/>
          <w:sz w:val="20"/>
          <w:szCs w:val="20"/>
        </w:rPr>
        <w:t xml:space="preserve">the </w:t>
      </w:r>
      <w:r w:rsidR="0056349C" w:rsidRPr="002A136D">
        <w:rPr>
          <w:rFonts w:ascii="Arial" w:hAnsi="Arial" w:cs="Arial"/>
          <w:sz w:val="20"/>
          <w:szCs w:val="20"/>
        </w:rPr>
        <w:t>s</w:t>
      </w:r>
      <w:r w:rsidRPr="002A136D">
        <w:rPr>
          <w:rFonts w:ascii="Arial" w:hAnsi="Arial" w:cs="Arial"/>
          <w:sz w:val="20"/>
          <w:szCs w:val="20"/>
        </w:rPr>
        <w:t xml:space="preserve">tandard </w:t>
      </w:r>
      <w:r w:rsidR="0056349C" w:rsidRPr="002A136D">
        <w:rPr>
          <w:rFonts w:ascii="Arial" w:hAnsi="Arial" w:cs="Arial"/>
          <w:sz w:val="20"/>
          <w:szCs w:val="20"/>
        </w:rPr>
        <w:t>s</w:t>
      </w:r>
      <w:r w:rsidRPr="002A136D">
        <w:rPr>
          <w:rFonts w:ascii="Arial" w:hAnsi="Arial" w:cs="Arial"/>
          <w:sz w:val="20"/>
          <w:szCs w:val="20"/>
        </w:rPr>
        <w:t xml:space="preserve">pec, this </w:t>
      </w:r>
      <w:r w:rsidR="007527EE" w:rsidRPr="002A136D">
        <w:rPr>
          <w:rFonts w:ascii="Arial" w:hAnsi="Arial" w:cs="Arial"/>
          <w:sz w:val="20"/>
          <w:szCs w:val="20"/>
        </w:rPr>
        <w:t>special provision</w:t>
      </w:r>
      <w:r w:rsidRPr="002A136D">
        <w:rPr>
          <w:rFonts w:ascii="Arial" w:hAnsi="Arial" w:cs="Arial"/>
          <w:sz w:val="20"/>
          <w:szCs w:val="20"/>
        </w:rPr>
        <w:t xml:space="preserve">, and accompanying </w:t>
      </w:r>
      <w:r w:rsidR="00C32FC4" w:rsidRPr="002A136D">
        <w:rPr>
          <w:rFonts w:ascii="Arial" w:hAnsi="Arial" w:cs="Arial"/>
          <w:sz w:val="20"/>
          <w:szCs w:val="20"/>
        </w:rPr>
        <w:t>Appendix A</w:t>
      </w:r>
      <w:r w:rsidRPr="002A136D">
        <w:rPr>
          <w:rFonts w:ascii="Arial" w:hAnsi="Arial" w:cs="Arial"/>
          <w:sz w:val="20"/>
          <w:szCs w:val="20"/>
        </w:rPr>
        <w:t>.</w:t>
      </w:r>
    </w:p>
    <w:p w14:paraId="720D44E1" w14:textId="13070359" w:rsidR="00EF30C0" w:rsidRPr="00AA7552" w:rsidRDefault="00AA7552" w:rsidP="00AA7552">
      <w:pPr>
        <w:autoSpaceDE w:val="0"/>
        <w:autoSpaceDN w:val="0"/>
        <w:adjustRightInd w:val="0"/>
        <w:spacing w:before="120" w:after="120"/>
        <w:ind w:left="0" w:hanging="15"/>
        <w:contextualSpacing w:val="0"/>
        <w:jc w:val="left"/>
        <w:rPr>
          <w:rFonts w:ascii="Arial" w:hAnsi="Arial" w:cs="Arial"/>
          <w:sz w:val="20"/>
          <w:szCs w:val="20"/>
          <w:vertAlign w:val="superscript"/>
        </w:rPr>
      </w:pPr>
      <w:bookmarkStart w:id="7" w:name="_Hlk523469142"/>
      <w:r w:rsidRPr="002A136D">
        <w:rPr>
          <w:rFonts w:ascii="Arial" w:hAnsi="Arial" w:cs="Arial"/>
          <w:sz w:val="20"/>
          <w:szCs w:val="20"/>
          <w:vertAlign w:val="superscript"/>
        </w:rPr>
        <w:t>(</w:t>
      </w:r>
      <w:r>
        <w:rPr>
          <w:rFonts w:ascii="Arial" w:hAnsi="Arial" w:cs="Arial"/>
          <w:sz w:val="20"/>
          <w:szCs w:val="20"/>
          <w:vertAlign w:val="superscript"/>
        </w:rPr>
        <w:t>5</w:t>
      </w:r>
      <w:r w:rsidRPr="002A136D">
        <w:rPr>
          <w:rFonts w:ascii="Arial" w:hAnsi="Arial" w:cs="Arial"/>
          <w:sz w:val="20"/>
          <w:szCs w:val="20"/>
          <w:vertAlign w:val="superscript"/>
        </w:rPr>
        <w:t xml:space="preserve">) </w:t>
      </w:r>
      <w:r w:rsidR="00141626" w:rsidRPr="00AA7552">
        <w:rPr>
          <w:rFonts w:ascii="Arial" w:hAnsi="Arial" w:cs="Arial"/>
          <w:sz w:val="20"/>
          <w:szCs w:val="20"/>
        </w:rPr>
        <w:t>Unacceptable material</w:t>
      </w:r>
      <w:r w:rsidR="00F32228" w:rsidRPr="00AA7552">
        <w:rPr>
          <w:rFonts w:ascii="Arial" w:hAnsi="Arial" w:cs="Arial"/>
          <w:sz w:val="20"/>
          <w:szCs w:val="20"/>
        </w:rPr>
        <w:t xml:space="preserve"> (i.e., resulting in a PWL value less than 50 or </w:t>
      </w:r>
      <w:r w:rsidR="00FE4DCB" w:rsidRPr="00AA7552">
        <w:rPr>
          <w:rFonts w:ascii="Arial" w:hAnsi="Arial" w:cs="Arial"/>
          <w:sz w:val="20"/>
          <w:szCs w:val="20"/>
        </w:rPr>
        <w:t xml:space="preserve">individual </w:t>
      </w:r>
      <w:r w:rsidR="004A1B5F" w:rsidRPr="00AA7552">
        <w:rPr>
          <w:rFonts w:ascii="Arial" w:hAnsi="Arial" w:cs="Arial"/>
          <w:sz w:val="20"/>
          <w:szCs w:val="20"/>
        </w:rPr>
        <w:t xml:space="preserve">QC or </w:t>
      </w:r>
      <w:r w:rsidR="005E6660" w:rsidRPr="00AA7552">
        <w:rPr>
          <w:rFonts w:ascii="Arial" w:hAnsi="Arial" w:cs="Arial"/>
          <w:sz w:val="20"/>
          <w:szCs w:val="20"/>
        </w:rPr>
        <w:t xml:space="preserve">QV </w:t>
      </w:r>
      <w:r w:rsidR="00FE4DCB" w:rsidRPr="00AA7552">
        <w:rPr>
          <w:rFonts w:ascii="Arial" w:hAnsi="Arial" w:cs="Arial"/>
          <w:sz w:val="20"/>
          <w:szCs w:val="20"/>
        </w:rPr>
        <w:t xml:space="preserve">test </w:t>
      </w:r>
      <w:r w:rsidR="00FB309F" w:rsidRPr="00AA7552">
        <w:rPr>
          <w:rFonts w:ascii="Arial" w:hAnsi="Arial" w:cs="Arial"/>
          <w:sz w:val="20"/>
          <w:szCs w:val="20"/>
        </w:rPr>
        <w:t>result</w:t>
      </w:r>
      <w:r w:rsidR="008B0234" w:rsidRPr="00AA7552">
        <w:rPr>
          <w:rFonts w:ascii="Arial" w:hAnsi="Arial" w:cs="Arial"/>
          <w:sz w:val="20"/>
          <w:szCs w:val="20"/>
        </w:rPr>
        <w:t>s</w:t>
      </w:r>
      <w:r w:rsidR="00FE4DCB" w:rsidRPr="00AA7552">
        <w:rPr>
          <w:rFonts w:ascii="Arial" w:hAnsi="Arial" w:cs="Arial"/>
          <w:sz w:val="20"/>
          <w:szCs w:val="20"/>
        </w:rPr>
        <w:t xml:space="preserve"> </w:t>
      </w:r>
      <w:r w:rsidR="00F32228" w:rsidRPr="00AA7552">
        <w:rPr>
          <w:rFonts w:ascii="Arial" w:hAnsi="Arial" w:cs="Arial"/>
          <w:sz w:val="20"/>
          <w:szCs w:val="20"/>
        </w:rPr>
        <w:t xml:space="preserve">not meeting the </w:t>
      </w:r>
      <w:r w:rsidR="00FC39B7" w:rsidRPr="00AA7552">
        <w:rPr>
          <w:rFonts w:ascii="Arial" w:hAnsi="Arial" w:cs="Arial"/>
          <w:sz w:val="20"/>
          <w:szCs w:val="20"/>
        </w:rPr>
        <w:t xml:space="preserve">Acceptance </w:t>
      </w:r>
      <w:r w:rsidR="00D714BE" w:rsidRPr="00AA7552">
        <w:rPr>
          <w:rFonts w:ascii="Arial" w:hAnsi="Arial" w:cs="Arial"/>
          <w:sz w:val="20"/>
          <w:szCs w:val="20"/>
        </w:rPr>
        <w:t>R</w:t>
      </w:r>
      <w:r w:rsidR="00F32228" w:rsidRPr="00AA7552">
        <w:rPr>
          <w:rFonts w:ascii="Arial" w:hAnsi="Arial" w:cs="Arial"/>
          <w:sz w:val="20"/>
          <w:szCs w:val="20"/>
        </w:rPr>
        <w:t>equirements of 460.2.8.2.1.7 as modified herein)</w:t>
      </w:r>
      <w:r w:rsidR="0082527C" w:rsidRPr="00AA7552">
        <w:rPr>
          <w:rFonts w:ascii="Arial" w:hAnsi="Arial" w:cs="Arial"/>
          <w:sz w:val="20"/>
          <w:szCs w:val="20"/>
        </w:rPr>
        <w:t xml:space="preserve"> will be </w:t>
      </w:r>
      <w:r w:rsidR="00935BE0" w:rsidRPr="00AA7552">
        <w:rPr>
          <w:rFonts w:ascii="Arial" w:hAnsi="Arial" w:cs="Arial"/>
          <w:sz w:val="20"/>
          <w:szCs w:val="20"/>
        </w:rPr>
        <w:t>referee tested by the bureau's AASHTO accredited laboratory and certified personnel</w:t>
      </w:r>
      <w:r w:rsidR="00420150" w:rsidRPr="00AA7552">
        <w:rPr>
          <w:rFonts w:ascii="Arial" w:hAnsi="Arial" w:cs="Arial"/>
          <w:sz w:val="20"/>
          <w:szCs w:val="20"/>
        </w:rPr>
        <w:t xml:space="preserve"> </w:t>
      </w:r>
      <w:bookmarkStart w:id="8" w:name="_Hlk23240007"/>
      <w:r w:rsidR="00420150" w:rsidRPr="00AA7552">
        <w:rPr>
          <w:rFonts w:ascii="Arial" w:hAnsi="Arial" w:cs="Arial"/>
          <w:sz w:val="20"/>
          <w:szCs w:val="20"/>
        </w:rPr>
        <w:t xml:space="preserve">and those test results used for </w:t>
      </w:r>
      <w:r w:rsidR="0096753D" w:rsidRPr="00AA7552">
        <w:rPr>
          <w:rFonts w:ascii="Arial" w:hAnsi="Arial" w:cs="Arial"/>
          <w:sz w:val="20"/>
          <w:szCs w:val="20"/>
        </w:rPr>
        <w:t>analysis</w:t>
      </w:r>
      <w:bookmarkEnd w:id="8"/>
      <w:r w:rsidR="005735E6" w:rsidRPr="00AA7552">
        <w:rPr>
          <w:rFonts w:ascii="Arial" w:hAnsi="Arial" w:cs="Arial"/>
          <w:sz w:val="20"/>
          <w:szCs w:val="20"/>
        </w:rPr>
        <w:t xml:space="preserve">. </w:t>
      </w:r>
      <w:r w:rsidR="00935BE0" w:rsidRPr="00AA7552">
        <w:rPr>
          <w:rFonts w:ascii="Arial" w:hAnsi="Arial" w:cs="Arial"/>
          <w:sz w:val="20"/>
          <w:szCs w:val="20"/>
        </w:rPr>
        <w:t xml:space="preserve">Such material </w:t>
      </w:r>
      <w:r w:rsidR="00F32228" w:rsidRPr="00AA7552">
        <w:rPr>
          <w:rFonts w:ascii="Arial" w:hAnsi="Arial" w:cs="Arial"/>
          <w:sz w:val="20"/>
          <w:szCs w:val="20"/>
        </w:rPr>
        <w:t>may be subject to remove and replace, at the discretion of the engineer</w:t>
      </w:r>
      <w:r w:rsidR="005735E6" w:rsidRPr="00AA7552">
        <w:rPr>
          <w:rFonts w:ascii="Arial" w:hAnsi="Arial" w:cs="Arial"/>
          <w:sz w:val="20"/>
          <w:szCs w:val="20"/>
        </w:rPr>
        <w:t xml:space="preserve">. </w:t>
      </w:r>
      <w:r w:rsidR="004047D2" w:rsidRPr="00AA7552">
        <w:rPr>
          <w:rFonts w:ascii="Arial" w:hAnsi="Arial" w:cs="Arial"/>
          <w:sz w:val="20"/>
          <w:szCs w:val="20"/>
        </w:rPr>
        <w:t xml:space="preserve">If the engineer allows the material to remain in place, it will be paid at 50% of the HMA Pavement contract unit price. </w:t>
      </w:r>
      <w:r w:rsidR="00F32228" w:rsidRPr="00AA7552">
        <w:rPr>
          <w:rFonts w:ascii="Arial" w:hAnsi="Arial" w:cs="Arial"/>
          <w:sz w:val="20"/>
          <w:szCs w:val="20"/>
        </w:rPr>
        <w:t xml:space="preserve">Replacement </w:t>
      </w:r>
      <w:r w:rsidR="00F633E6" w:rsidRPr="00AA7552">
        <w:rPr>
          <w:rFonts w:ascii="Arial" w:hAnsi="Arial" w:cs="Arial"/>
          <w:sz w:val="20"/>
          <w:szCs w:val="20"/>
        </w:rPr>
        <w:t>or pay adjustment will</w:t>
      </w:r>
      <w:r w:rsidR="00F32228" w:rsidRPr="00AA7552">
        <w:rPr>
          <w:rFonts w:ascii="Arial" w:hAnsi="Arial" w:cs="Arial"/>
          <w:sz w:val="20"/>
          <w:szCs w:val="20"/>
        </w:rPr>
        <w:t xml:space="preserve"> be conducted on a sublot basis. If an entire PWL sublot is removed and replaced, the test results of the newly placed material </w:t>
      </w:r>
      <w:r w:rsidR="0001602F" w:rsidRPr="00AA7552">
        <w:rPr>
          <w:rFonts w:ascii="Arial" w:hAnsi="Arial" w:cs="Arial"/>
          <w:sz w:val="20"/>
          <w:szCs w:val="20"/>
        </w:rPr>
        <w:t>will</w:t>
      </w:r>
      <w:r w:rsidR="00F32228" w:rsidRPr="00AA7552">
        <w:rPr>
          <w:rFonts w:ascii="Arial" w:hAnsi="Arial" w:cs="Arial"/>
          <w:sz w:val="20"/>
          <w:szCs w:val="20"/>
        </w:rPr>
        <w:t xml:space="preserve"> replace the original data for the sublot. Any remove and replace shall be performed at no additional cost to the department. </w:t>
      </w:r>
      <w:r w:rsidR="003B0E4B" w:rsidRPr="00AA7552">
        <w:rPr>
          <w:rFonts w:ascii="Arial" w:hAnsi="Arial" w:cs="Arial"/>
          <w:sz w:val="20"/>
          <w:szCs w:val="20"/>
        </w:rPr>
        <w:t xml:space="preserve">Testing of replaced material must include a minimum of one QV result. [Note: If the removed and replaced material does not result in replacement of original QV data, an additional QV test </w:t>
      </w:r>
      <w:r w:rsidR="00D10253" w:rsidRPr="00AA7552">
        <w:rPr>
          <w:rFonts w:ascii="Arial" w:hAnsi="Arial" w:cs="Arial"/>
          <w:sz w:val="20"/>
          <w:szCs w:val="20"/>
        </w:rPr>
        <w:t>will</w:t>
      </w:r>
      <w:r w:rsidR="003B0E4B" w:rsidRPr="00AA7552">
        <w:rPr>
          <w:rFonts w:ascii="Arial" w:hAnsi="Arial" w:cs="Arial"/>
          <w:sz w:val="20"/>
          <w:szCs w:val="20"/>
        </w:rPr>
        <w:t xml:space="preserve"> be conducted and under such circumstances will be entered into the </w:t>
      </w:r>
      <w:hyperlink r:id="rId11" w:history="1">
        <w:r w:rsidR="00141626" w:rsidRPr="00AA7552">
          <w:rPr>
            <w:rFonts w:ascii="Arial" w:hAnsi="Arial" w:cs="Arial"/>
            <w:sz w:val="20"/>
            <w:szCs w:val="20"/>
          </w:rPr>
          <w:t>HMA PWL Production spreadsheet</w:t>
        </w:r>
      </w:hyperlink>
      <w:r w:rsidR="00141626" w:rsidRPr="00AA7552">
        <w:rPr>
          <w:rFonts w:ascii="Arial" w:hAnsi="Arial" w:cs="Arial"/>
          <w:sz w:val="20"/>
          <w:szCs w:val="20"/>
        </w:rPr>
        <w:t xml:space="preserve"> for </w:t>
      </w:r>
      <w:r w:rsidR="003B0E4B" w:rsidRPr="00AA7552">
        <w:rPr>
          <w:rFonts w:ascii="Arial" w:hAnsi="Arial" w:cs="Arial"/>
          <w:sz w:val="20"/>
          <w:szCs w:val="20"/>
        </w:rPr>
        <w:t>data analysis and pay determination.]</w:t>
      </w:r>
      <w:r w:rsidR="00F32228" w:rsidRPr="00AA7552">
        <w:rPr>
          <w:rFonts w:ascii="Arial" w:hAnsi="Arial" w:cs="Arial"/>
          <w:sz w:val="20"/>
          <w:szCs w:val="20"/>
        </w:rPr>
        <w:t xml:space="preserve">  </w:t>
      </w:r>
      <w:r w:rsidR="0020351E" w:rsidRPr="00AA7552">
        <w:rPr>
          <w:rFonts w:ascii="Arial" w:hAnsi="Arial" w:cs="Arial"/>
          <w:sz w:val="20"/>
          <w:szCs w:val="20"/>
        </w:rPr>
        <w:t>The quantity of material paid at 50% the contract unit price will be deducted from PWL pay adjustments, along with accompanying data of this material.</w:t>
      </w:r>
    </w:p>
    <w:p w14:paraId="467A4474" w14:textId="77777777" w:rsidR="002A136D" w:rsidRPr="002A136D" w:rsidRDefault="002A136D" w:rsidP="00AA7552">
      <w:pPr>
        <w:spacing w:before="120" w:after="120"/>
        <w:ind w:left="0"/>
        <w:contextualSpacing w:val="0"/>
        <w:jc w:val="left"/>
        <w:rPr>
          <w:rFonts w:ascii="Arial" w:hAnsi="Arial" w:cs="Arial"/>
          <w:sz w:val="20"/>
          <w:szCs w:val="20"/>
        </w:rPr>
      </w:pPr>
    </w:p>
    <w:bookmarkEnd w:id="7"/>
    <w:p w14:paraId="434DDCF9" w14:textId="77777777" w:rsidR="00F32228" w:rsidRPr="002A136D" w:rsidRDefault="00F32228" w:rsidP="00E01B20">
      <w:pPr>
        <w:spacing w:before="120" w:after="120"/>
        <w:ind w:left="0"/>
        <w:contextualSpacing w:val="0"/>
        <w:jc w:val="left"/>
        <w:rPr>
          <w:rFonts w:ascii="Arial" w:eastAsia="Calibri" w:hAnsi="Arial" w:cs="Arial"/>
          <w:i/>
          <w:sz w:val="20"/>
          <w:szCs w:val="20"/>
        </w:rPr>
      </w:pPr>
      <w:r w:rsidRPr="002A136D">
        <w:rPr>
          <w:rFonts w:ascii="Arial" w:eastAsia="Calibri" w:hAnsi="Arial" w:cs="Arial"/>
          <w:i/>
          <w:sz w:val="20"/>
          <w:szCs w:val="20"/>
        </w:rPr>
        <w:t xml:space="preserve">Delete standard spec 460.2.8.3.1.8 Corrective Action. </w:t>
      </w:r>
    </w:p>
    <w:p w14:paraId="1D2323DC" w14:textId="77777777" w:rsidR="00F32228" w:rsidRPr="00DA2E21" w:rsidRDefault="00F32228" w:rsidP="00E01B20">
      <w:pPr>
        <w:spacing w:before="120" w:after="120"/>
        <w:ind w:left="0"/>
        <w:contextualSpacing w:val="0"/>
        <w:jc w:val="left"/>
        <w:rPr>
          <w:rFonts w:ascii="Arial" w:eastAsia="Calibri" w:hAnsi="Arial" w:cs="Arial"/>
          <w:b/>
          <w:sz w:val="20"/>
          <w:szCs w:val="20"/>
        </w:rPr>
      </w:pPr>
    </w:p>
    <w:p w14:paraId="68237BDF" w14:textId="77777777" w:rsidR="00F32228" w:rsidRPr="00011B98" w:rsidRDefault="00F32228" w:rsidP="00E01B20">
      <w:pPr>
        <w:spacing w:before="120" w:after="120"/>
        <w:ind w:left="0"/>
        <w:contextualSpacing w:val="0"/>
        <w:jc w:val="left"/>
        <w:rPr>
          <w:rFonts w:ascii="Arial" w:eastAsia="Calibri" w:hAnsi="Arial" w:cs="Arial"/>
          <w:b/>
          <w:sz w:val="20"/>
          <w:szCs w:val="20"/>
        </w:rPr>
      </w:pPr>
      <w:proofErr w:type="gramStart"/>
      <w:r w:rsidRPr="00011B98">
        <w:rPr>
          <w:rFonts w:ascii="Arial" w:eastAsia="Calibri" w:hAnsi="Arial" w:cs="Arial"/>
          <w:b/>
          <w:sz w:val="20"/>
          <w:szCs w:val="20"/>
        </w:rPr>
        <w:t>C  Construction</w:t>
      </w:r>
      <w:proofErr w:type="gramEnd"/>
    </w:p>
    <w:p w14:paraId="345408C2" w14:textId="48F313FC" w:rsidR="00F32228" w:rsidRPr="00011B98" w:rsidRDefault="00F32228" w:rsidP="00E01B20">
      <w:pPr>
        <w:spacing w:before="120" w:after="120"/>
        <w:ind w:left="0"/>
        <w:contextualSpacing w:val="0"/>
        <w:jc w:val="left"/>
        <w:rPr>
          <w:rFonts w:ascii="Arial" w:eastAsia="Calibri" w:hAnsi="Arial" w:cs="Arial"/>
          <w:i/>
          <w:sz w:val="20"/>
          <w:szCs w:val="20"/>
        </w:rPr>
      </w:pPr>
      <w:r w:rsidRPr="00011B98">
        <w:rPr>
          <w:rFonts w:ascii="Arial" w:eastAsia="Calibri" w:hAnsi="Arial" w:cs="Arial"/>
          <w:i/>
          <w:sz w:val="20"/>
          <w:szCs w:val="20"/>
        </w:rPr>
        <w:t>Replace standard spec 460.3.3.2 Pavement Density Determination with the following:</w:t>
      </w:r>
    </w:p>
    <w:p w14:paraId="472A5C88" w14:textId="3901DD71" w:rsidR="00F32228" w:rsidRPr="00E01B20" w:rsidRDefault="00F32228" w:rsidP="00E01B20">
      <w:pPr>
        <w:keepNext/>
        <w:spacing w:before="120" w:after="120"/>
        <w:ind w:left="0"/>
        <w:contextualSpacing w:val="0"/>
        <w:jc w:val="left"/>
        <w:rPr>
          <w:rFonts w:ascii="Arial" w:hAnsi="Arial" w:cs="Arial"/>
          <w:b/>
          <w:sz w:val="20"/>
          <w:szCs w:val="20"/>
        </w:rPr>
      </w:pPr>
      <w:proofErr w:type="gramStart"/>
      <w:r w:rsidRPr="00E01B20">
        <w:rPr>
          <w:rFonts w:ascii="Arial" w:hAnsi="Arial" w:cs="Arial"/>
          <w:b/>
          <w:sz w:val="20"/>
          <w:szCs w:val="20"/>
        </w:rPr>
        <w:t>460.3.3.2  Pavement</w:t>
      </w:r>
      <w:proofErr w:type="gramEnd"/>
      <w:r w:rsidRPr="00E01B20">
        <w:rPr>
          <w:rFonts w:ascii="Arial" w:hAnsi="Arial" w:cs="Arial"/>
          <w:b/>
          <w:sz w:val="20"/>
          <w:szCs w:val="20"/>
        </w:rPr>
        <w:t xml:space="preserve"> Density Determination</w:t>
      </w:r>
      <w:r w:rsidR="009032C4" w:rsidRPr="00E01B20">
        <w:rPr>
          <w:rFonts w:ascii="Arial" w:hAnsi="Arial" w:cs="Arial"/>
          <w:b/>
          <w:sz w:val="20"/>
          <w:szCs w:val="20"/>
        </w:rPr>
        <w:t xml:space="preserve"> by Cores</w:t>
      </w:r>
    </w:p>
    <w:p w14:paraId="774BADD7" w14:textId="7E7C7C1A" w:rsidR="00F96787" w:rsidRPr="00E01B20" w:rsidRDefault="00F96787" w:rsidP="00E01B20">
      <w:pPr>
        <w:keepNext/>
        <w:spacing w:before="120" w:after="120"/>
        <w:ind w:left="0"/>
        <w:contextualSpacing w:val="0"/>
        <w:jc w:val="left"/>
        <w:rPr>
          <w:rFonts w:ascii="Arial" w:hAnsi="Arial" w:cs="Arial"/>
          <w:sz w:val="20"/>
          <w:szCs w:val="20"/>
        </w:rPr>
      </w:pPr>
      <w:r w:rsidRPr="00E01B20">
        <w:rPr>
          <w:rFonts w:ascii="Arial" w:hAnsi="Arial" w:cs="Arial"/>
          <w:sz w:val="20"/>
          <w:szCs w:val="20"/>
          <w:vertAlign w:val="superscript"/>
        </w:rPr>
        <w:t>(</w:t>
      </w:r>
      <w:r w:rsidR="005318FE" w:rsidRPr="00E01B20">
        <w:rPr>
          <w:rFonts w:ascii="Arial" w:hAnsi="Arial" w:cs="Arial"/>
          <w:sz w:val="20"/>
          <w:szCs w:val="20"/>
          <w:vertAlign w:val="superscript"/>
        </w:rPr>
        <w:t>1</w:t>
      </w:r>
      <w:r w:rsidRPr="00E01B20">
        <w:rPr>
          <w:rFonts w:ascii="Arial" w:hAnsi="Arial" w:cs="Arial"/>
          <w:sz w:val="20"/>
          <w:szCs w:val="20"/>
          <w:vertAlign w:val="superscript"/>
        </w:rPr>
        <w:t>)</w:t>
      </w:r>
      <w:r w:rsidRPr="00E01B20">
        <w:rPr>
          <w:rFonts w:ascii="Arial" w:hAnsi="Arial" w:cs="Arial"/>
          <w:sz w:val="20"/>
          <w:szCs w:val="20"/>
        </w:rPr>
        <w:t xml:space="preserve"> </w:t>
      </w:r>
      <w:r w:rsidR="00532F79" w:rsidRPr="00E01B20">
        <w:rPr>
          <w:rFonts w:ascii="Arial" w:hAnsi="Arial" w:cs="Arial"/>
          <w:sz w:val="20"/>
          <w:szCs w:val="20"/>
        </w:rPr>
        <w:t xml:space="preserve">For </w:t>
      </w:r>
      <w:r w:rsidR="005F3AE6" w:rsidRPr="00E01B20">
        <w:rPr>
          <w:rFonts w:ascii="Arial" w:hAnsi="Arial" w:cs="Arial"/>
          <w:sz w:val="20"/>
          <w:szCs w:val="20"/>
        </w:rPr>
        <w:t>mainline</w:t>
      </w:r>
      <w:r w:rsidR="00D948D9" w:rsidRPr="00E01B20">
        <w:rPr>
          <w:rFonts w:ascii="Arial" w:hAnsi="Arial" w:cs="Arial"/>
          <w:sz w:val="20"/>
          <w:szCs w:val="20"/>
        </w:rPr>
        <w:t xml:space="preserve"> </w:t>
      </w:r>
      <w:r w:rsidR="00532F79" w:rsidRPr="00E01B20">
        <w:rPr>
          <w:rFonts w:ascii="Arial" w:hAnsi="Arial" w:cs="Arial"/>
          <w:sz w:val="20"/>
          <w:szCs w:val="20"/>
        </w:rPr>
        <w:t>pavement</w:t>
      </w:r>
      <w:r w:rsidR="00C728BD" w:rsidRPr="00E01B20">
        <w:rPr>
          <w:rFonts w:ascii="Arial" w:hAnsi="Arial" w:cs="Arial"/>
          <w:sz w:val="20"/>
          <w:szCs w:val="20"/>
        </w:rPr>
        <w:t>,</w:t>
      </w:r>
      <w:r w:rsidR="00532F79" w:rsidRPr="00E01B20">
        <w:rPr>
          <w:rFonts w:ascii="Arial" w:hAnsi="Arial" w:cs="Arial"/>
          <w:sz w:val="20"/>
          <w:szCs w:val="20"/>
        </w:rPr>
        <w:t xml:space="preserve"> PWL d</w:t>
      </w:r>
      <w:r w:rsidR="00ED678E" w:rsidRPr="00E01B20">
        <w:rPr>
          <w:rFonts w:ascii="Arial" w:hAnsi="Arial" w:cs="Arial"/>
          <w:sz w:val="20"/>
          <w:szCs w:val="20"/>
        </w:rPr>
        <w:t xml:space="preserve">ensity </w:t>
      </w:r>
      <w:r w:rsidR="00476ACB" w:rsidRPr="00E01B20">
        <w:rPr>
          <w:rFonts w:ascii="Arial" w:hAnsi="Arial" w:cs="Arial"/>
          <w:sz w:val="20"/>
          <w:szCs w:val="20"/>
        </w:rPr>
        <w:t>determination</w:t>
      </w:r>
      <w:r w:rsidR="00ED678E" w:rsidRPr="00E01B20">
        <w:rPr>
          <w:rFonts w:ascii="Arial" w:hAnsi="Arial" w:cs="Arial"/>
          <w:sz w:val="20"/>
          <w:szCs w:val="20"/>
        </w:rPr>
        <w:t xml:space="preserve"> will be by cores. </w:t>
      </w:r>
      <w:proofErr w:type="gramStart"/>
      <w:r w:rsidR="001B590D" w:rsidRPr="00E01B20">
        <w:rPr>
          <w:rFonts w:ascii="Arial" w:hAnsi="Arial" w:cs="Arial"/>
          <w:sz w:val="20"/>
          <w:szCs w:val="20"/>
        </w:rPr>
        <w:t>F</w:t>
      </w:r>
      <w:r w:rsidR="00C70891" w:rsidRPr="00E01B20">
        <w:rPr>
          <w:rFonts w:ascii="Arial" w:hAnsi="Arial" w:cs="Arial"/>
          <w:sz w:val="20"/>
          <w:szCs w:val="20"/>
        </w:rPr>
        <w:t>ull-width</w:t>
      </w:r>
      <w:proofErr w:type="gramEnd"/>
      <w:r w:rsidR="00C70891" w:rsidRPr="00E01B20">
        <w:rPr>
          <w:rFonts w:ascii="Arial" w:hAnsi="Arial" w:cs="Arial"/>
          <w:sz w:val="20"/>
          <w:szCs w:val="20"/>
        </w:rPr>
        <w:t xml:space="preserve"> passing lanes, turn lanes, or auxiliary lanes </w:t>
      </w:r>
      <w:r w:rsidR="001B590D" w:rsidRPr="00E01B20">
        <w:rPr>
          <w:rFonts w:ascii="Arial" w:hAnsi="Arial" w:cs="Arial"/>
          <w:sz w:val="20"/>
          <w:szCs w:val="20"/>
        </w:rPr>
        <w:t xml:space="preserve">must be </w:t>
      </w:r>
      <w:r w:rsidR="00C70891" w:rsidRPr="00E01B20">
        <w:rPr>
          <w:rFonts w:ascii="Arial" w:hAnsi="Arial" w:cs="Arial"/>
          <w:sz w:val="20"/>
          <w:szCs w:val="20"/>
        </w:rPr>
        <w:t>1500 lane feet</w:t>
      </w:r>
      <w:r w:rsidR="001B590D" w:rsidRPr="00E01B20">
        <w:rPr>
          <w:rFonts w:ascii="Arial" w:hAnsi="Arial" w:cs="Arial"/>
          <w:sz w:val="20"/>
          <w:szCs w:val="20"/>
        </w:rPr>
        <w:t xml:space="preserve"> or greater to be eligible for PWL density determination</w:t>
      </w:r>
      <w:r w:rsidR="00C70891" w:rsidRPr="00E01B20">
        <w:rPr>
          <w:rFonts w:ascii="Arial" w:hAnsi="Arial" w:cs="Arial"/>
          <w:sz w:val="20"/>
          <w:szCs w:val="20"/>
        </w:rPr>
        <w:t xml:space="preserve">. </w:t>
      </w:r>
      <w:r w:rsidR="00532F79" w:rsidRPr="00E01B20">
        <w:rPr>
          <w:rFonts w:ascii="Arial" w:hAnsi="Arial" w:cs="Arial"/>
          <w:sz w:val="20"/>
          <w:szCs w:val="20"/>
        </w:rPr>
        <w:t>S</w:t>
      </w:r>
      <w:r w:rsidR="00440CCF" w:rsidRPr="00E01B20">
        <w:rPr>
          <w:rFonts w:ascii="Arial" w:hAnsi="Arial" w:cs="Arial"/>
          <w:sz w:val="20"/>
          <w:szCs w:val="20"/>
        </w:rPr>
        <w:t xml:space="preserve">houlder and appurtenance </w:t>
      </w:r>
      <w:r w:rsidR="00532F79" w:rsidRPr="00E01B20">
        <w:rPr>
          <w:rFonts w:ascii="Arial" w:hAnsi="Arial" w:cs="Arial"/>
          <w:sz w:val="20"/>
          <w:szCs w:val="20"/>
        </w:rPr>
        <w:t>density will be</w:t>
      </w:r>
      <w:r w:rsidR="00440CCF" w:rsidRPr="00E01B20">
        <w:rPr>
          <w:rFonts w:ascii="Arial" w:hAnsi="Arial" w:cs="Arial"/>
          <w:sz w:val="20"/>
          <w:szCs w:val="20"/>
        </w:rPr>
        <w:t xml:space="preserve"> by nuclear density gauge</w:t>
      </w:r>
      <w:r w:rsidR="00532F79" w:rsidRPr="00E01B20">
        <w:rPr>
          <w:rFonts w:ascii="Arial" w:hAnsi="Arial" w:cs="Arial"/>
          <w:sz w:val="20"/>
          <w:szCs w:val="20"/>
        </w:rPr>
        <w:t xml:space="preserve"> according to 460.3.3.2.1(5)</w:t>
      </w:r>
      <w:r w:rsidR="00440CCF" w:rsidRPr="00E01B20">
        <w:rPr>
          <w:rFonts w:ascii="Arial" w:hAnsi="Arial" w:cs="Arial"/>
          <w:sz w:val="20"/>
          <w:szCs w:val="20"/>
        </w:rPr>
        <w:t>.</w:t>
      </w:r>
      <w:r w:rsidR="00D948D9" w:rsidRPr="00E01B20">
        <w:rPr>
          <w:rFonts w:ascii="Arial" w:hAnsi="Arial" w:cs="Arial"/>
          <w:sz w:val="20"/>
          <w:szCs w:val="20"/>
        </w:rPr>
        <w:t xml:space="preserve"> </w:t>
      </w:r>
    </w:p>
    <w:p w14:paraId="2F642A5D" w14:textId="53235F4E" w:rsidR="00D559B8" w:rsidRPr="00E01B20" w:rsidRDefault="00ED678E" w:rsidP="00E01B20">
      <w:pPr>
        <w:keepNext/>
        <w:spacing w:before="120" w:after="120"/>
        <w:ind w:left="0"/>
        <w:contextualSpacing w:val="0"/>
        <w:jc w:val="left"/>
        <w:rPr>
          <w:rFonts w:ascii="Arial" w:hAnsi="Arial" w:cs="Arial"/>
          <w:sz w:val="20"/>
          <w:szCs w:val="20"/>
        </w:rPr>
      </w:pPr>
      <w:r w:rsidRPr="00E01B20">
        <w:rPr>
          <w:rFonts w:ascii="Arial" w:hAnsi="Arial" w:cs="Arial"/>
          <w:sz w:val="20"/>
          <w:szCs w:val="20"/>
          <w:vertAlign w:val="superscript"/>
        </w:rPr>
        <w:t>(</w:t>
      </w:r>
      <w:r w:rsidR="00C728BD" w:rsidRPr="00E01B20">
        <w:rPr>
          <w:rFonts w:ascii="Arial" w:hAnsi="Arial" w:cs="Arial"/>
          <w:sz w:val="20"/>
          <w:szCs w:val="20"/>
          <w:vertAlign w:val="superscript"/>
        </w:rPr>
        <w:t>2</w:t>
      </w:r>
      <w:r w:rsidRPr="00E01B20">
        <w:rPr>
          <w:rFonts w:ascii="Arial" w:hAnsi="Arial" w:cs="Arial"/>
          <w:sz w:val="20"/>
          <w:szCs w:val="20"/>
          <w:vertAlign w:val="superscript"/>
        </w:rPr>
        <w:t>)</w:t>
      </w:r>
      <w:r w:rsidRPr="00E01B20">
        <w:rPr>
          <w:rFonts w:ascii="Arial" w:hAnsi="Arial" w:cs="Arial"/>
          <w:sz w:val="20"/>
          <w:szCs w:val="20"/>
        </w:rPr>
        <w:t xml:space="preserve"> </w:t>
      </w:r>
      <w:r w:rsidR="00D559B8" w:rsidRPr="00E01B20">
        <w:rPr>
          <w:rFonts w:ascii="Arial" w:hAnsi="Arial" w:cs="Arial"/>
          <w:sz w:val="20"/>
          <w:szCs w:val="20"/>
        </w:rPr>
        <w:t>S</w:t>
      </w:r>
      <w:r w:rsidR="00C4128B" w:rsidRPr="00E01B20">
        <w:rPr>
          <w:rFonts w:ascii="Arial" w:hAnsi="Arial" w:cs="Arial"/>
          <w:sz w:val="20"/>
          <w:szCs w:val="20"/>
        </w:rPr>
        <w:t xml:space="preserve">ublots </w:t>
      </w:r>
      <w:r w:rsidR="00D948D9" w:rsidRPr="00E01B20">
        <w:rPr>
          <w:rFonts w:ascii="Arial" w:hAnsi="Arial" w:cs="Arial"/>
          <w:sz w:val="20"/>
          <w:szCs w:val="20"/>
        </w:rPr>
        <w:t>are typically</w:t>
      </w:r>
      <w:r w:rsidR="00C4128B" w:rsidRPr="00E01B20">
        <w:rPr>
          <w:rFonts w:ascii="Arial" w:hAnsi="Arial" w:cs="Arial"/>
          <w:sz w:val="20"/>
          <w:szCs w:val="20"/>
        </w:rPr>
        <w:t xml:space="preserve"> 1500 lane feet (excluding shoulder, even if paved integrally) and placed within a single layer for each location and target maximum density category indicated in </w:t>
      </w:r>
      <w:r w:rsidR="00C4128B" w:rsidRPr="00E01B20">
        <w:rPr>
          <w:rFonts w:ascii="Arial" w:eastAsia="Calibri" w:hAnsi="Arial" w:cs="Arial"/>
          <w:sz w:val="20"/>
          <w:szCs w:val="20"/>
        </w:rPr>
        <w:t>table 460</w:t>
      </w:r>
      <w:r w:rsidR="00C4128B" w:rsidRPr="00E01B20">
        <w:rPr>
          <w:rFonts w:ascii="Arial" w:eastAsia="Calibri" w:hAnsi="Arial" w:cs="Arial"/>
          <w:sz w:val="20"/>
          <w:szCs w:val="20"/>
        </w:rPr>
        <w:noBreakHyphen/>
        <w:t>3</w:t>
      </w:r>
      <w:r w:rsidR="00C4128B" w:rsidRPr="00E01B20">
        <w:rPr>
          <w:rFonts w:ascii="Arial" w:hAnsi="Arial" w:cs="Arial"/>
          <w:sz w:val="20"/>
          <w:szCs w:val="20"/>
        </w:rPr>
        <w:t xml:space="preserve">. A partial quantity less than 750 lane feet will be included with the previous sublot. </w:t>
      </w:r>
    </w:p>
    <w:p w14:paraId="608A0DBE" w14:textId="5AF81950" w:rsidR="005318FE" w:rsidRPr="00E01B20" w:rsidRDefault="00D559B8" w:rsidP="00E01B20">
      <w:pPr>
        <w:autoSpaceDE w:val="0"/>
        <w:autoSpaceDN w:val="0"/>
        <w:adjustRightInd w:val="0"/>
        <w:spacing w:before="120" w:after="120"/>
        <w:ind w:left="0" w:hanging="15"/>
        <w:contextualSpacing w:val="0"/>
        <w:jc w:val="left"/>
        <w:rPr>
          <w:rFonts w:ascii="Arial" w:hAnsi="Arial" w:cs="Arial"/>
          <w:sz w:val="20"/>
          <w:szCs w:val="20"/>
        </w:rPr>
      </w:pPr>
      <w:r w:rsidRPr="00E01B20">
        <w:rPr>
          <w:rFonts w:ascii="Arial" w:hAnsi="Arial" w:cs="Arial"/>
          <w:sz w:val="20"/>
          <w:szCs w:val="20"/>
          <w:vertAlign w:val="superscript"/>
        </w:rPr>
        <w:t>(</w:t>
      </w:r>
      <w:r w:rsidR="00C728BD" w:rsidRPr="00E01B20">
        <w:rPr>
          <w:rFonts w:ascii="Arial" w:hAnsi="Arial" w:cs="Arial"/>
          <w:sz w:val="20"/>
          <w:szCs w:val="20"/>
          <w:vertAlign w:val="superscript"/>
        </w:rPr>
        <w:t>3</w:t>
      </w:r>
      <w:r w:rsidRPr="00E01B20">
        <w:rPr>
          <w:rFonts w:ascii="Arial" w:hAnsi="Arial" w:cs="Arial"/>
          <w:sz w:val="20"/>
          <w:szCs w:val="20"/>
          <w:vertAlign w:val="superscript"/>
        </w:rPr>
        <w:t>)</w:t>
      </w:r>
      <w:r w:rsidRPr="00E01B20">
        <w:rPr>
          <w:rFonts w:ascii="Arial" w:hAnsi="Arial" w:cs="Arial"/>
          <w:sz w:val="20"/>
          <w:szCs w:val="20"/>
        </w:rPr>
        <w:t xml:space="preserve"> A typical lot consists of 5 sublots. </w:t>
      </w:r>
      <w:r w:rsidR="00C4128B" w:rsidRPr="00E01B20">
        <w:rPr>
          <w:rFonts w:ascii="Arial" w:hAnsi="Arial" w:cs="Arial"/>
          <w:sz w:val="20"/>
          <w:szCs w:val="20"/>
        </w:rPr>
        <w:t xml:space="preserve">Partial lots with less than three sublots will be included in the previous lot for data analysis/acceptance and pay, by the engineer. If density lots/sublots are determined prior to construction of the test strip, any random locations within the test strip shall be omitted. </w:t>
      </w:r>
    </w:p>
    <w:p w14:paraId="49DAFBEB" w14:textId="643C2BEE" w:rsidR="005318FE" w:rsidRPr="00E01B20" w:rsidRDefault="00C728BD" w:rsidP="00E01B20">
      <w:pPr>
        <w:keepNext/>
        <w:spacing w:before="120" w:after="120"/>
        <w:ind w:left="0"/>
        <w:contextualSpacing w:val="0"/>
        <w:jc w:val="left"/>
        <w:rPr>
          <w:rFonts w:ascii="Arial" w:hAnsi="Arial" w:cs="Arial"/>
          <w:sz w:val="20"/>
          <w:szCs w:val="20"/>
          <w:vertAlign w:val="superscript"/>
        </w:rPr>
      </w:pPr>
      <w:r w:rsidRPr="00E01B20">
        <w:rPr>
          <w:rFonts w:ascii="Arial" w:hAnsi="Arial" w:cs="Arial"/>
          <w:sz w:val="20"/>
          <w:szCs w:val="20"/>
          <w:vertAlign w:val="superscript"/>
        </w:rPr>
        <w:lastRenderedPageBreak/>
        <w:t xml:space="preserve"> </w:t>
      </w:r>
      <w:r w:rsidR="00ED678E" w:rsidRPr="00E01B20">
        <w:rPr>
          <w:rFonts w:ascii="Arial" w:hAnsi="Arial" w:cs="Arial"/>
          <w:sz w:val="20"/>
          <w:szCs w:val="20"/>
          <w:vertAlign w:val="superscript"/>
        </w:rPr>
        <w:t>(</w:t>
      </w:r>
      <w:r w:rsidRPr="00E01B20">
        <w:rPr>
          <w:rFonts w:ascii="Arial" w:hAnsi="Arial" w:cs="Arial"/>
          <w:sz w:val="20"/>
          <w:szCs w:val="20"/>
          <w:vertAlign w:val="superscript"/>
        </w:rPr>
        <w:t>4</w:t>
      </w:r>
      <w:r w:rsidR="005318FE" w:rsidRPr="00E01B20">
        <w:rPr>
          <w:rFonts w:ascii="Arial" w:hAnsi="Arial" w:cs="Arial"/>
          <w:sz w:val="20"/>
          <w:szCs w:val="20"/>
          <w:vertAlign w:val="superscript"/>
        </w:rPr>
        <w:t>)</w:t>
      </w:r>
      <w:r w:rsidR="005318FE" w:rsidRPr="00E01B20">
        <w:rPr>
          <w:rFonts w:ascii="Arial" w:hAnsi="Arial" w:cs="Arial"/>
          <w:sz w:val="20"/>
          <w:szCs w:val="20"/>
        </w:rPr>
        <w:t xml:space="preserve"> Do not re-roll </w:t>
      </w:r>
      <w:proofErr w:type="gramStart"/>
      <w:r w:rsidR="005318FE" w:rsidRPr="00E01B20">
        <w:rPr>
          <w:rFonts w:ascii="Arial" w:hAnsi="Arial" w:cs="Arial"/>
          <w:sz w:val="20"/>
          <w:szCs w:val="20"/>
        </w:rPr>
        <w:t>compacted</w:t>
      </w:r>
      <w:proofErr w:type="gramEnd"/>
      <w:r w:rsidR="005318FE" w:rsidRPr="00E01B20">
        <w:rPr>
          <w:rFonts w:ascii="Arial" w:hAnsi="Arial" w:cs="Arial"/>
          <w:sz w:val="20"/>
          <w:szCs w:val="20"/>
        </w:rPr>
        <w:t xml:space="preserve"> mixtures with deficient density test results. Do not operate continuously below the specified minimum density. Stop production, identify the source of the problem, and make corrections to produce work meeting the specification requirements.</w:t>
      </w:r>
      <w:r w:rsidR="005318FE" w:rsidRPr="00E01B20">
        <w:rPr>
          <w:rFonts w:ascii="Arial" w:hAnsi="Arial" w:cs="Arial"/>
          <w:sz w:val="20"/>
          <w:szCs w:val="20"/>
          <w:vertAlign w:val="superscript"/>
        </w:rPr>
        <w:t xml:space="preserve"> </w:t>
      </w:r>
    </w:p>
    <w:p w14:paraId="1005072D" w14:textId="2A0E8B26" w:rsidR="001A6C7F" w:rsidRPr="00E01B20" w:rsidRDefault="001A6C7F" w:rsidP="00E01B20">
      <w:pPr>
        <w:keepNext/>
        <w:spacing w:before="120" w:after="120"/>
        <w:ind w:left="0"/>
        <w:contextualSpacing w:val="0"/>
        <w:jc w:val="left"/>
        <w:rPr>
          <w:rFonts w:ascii="Arial" w:hAnsi="Arial" w:cs="Arial"/>
          <w:b/>
          <w:sz w:val="20"/>
          <w:szCs w:val="20"/>
        </w:rPr>
      </w:pPr>
      <w:proofErr w:type="gramStart"/>
      <w:r w:rsidRPr="00E01B20">
        <w:rPr>
          <w:rFonts w:ascii="Arial" w:hAnsi="Arial" w:cs="Arial"/>
          <w:b/>
          <w:sz w:val="20"/>
          <w:szCs w:val="20"/>
        </w:rPr>
        <w:t>460.3.3.2.</w:t>
      </w:r>
      <w:r w:rsidR="002E1942" w:rsidRPr="00E01B20">
        <w:rPr>
          <w:rFonts w:ascii="Arial" w:hAnsi="Arial" w:cs="Arial"/>
          <w:b/>
          <w:sz w:val="20"/>
          <w:szCs w:val="20"/>
        </w:rPr>
        <w:t>2</w:t>
      </w:r>
      <w:r w:rsidRPr="00E01B20">
        <w:rPr>
          <w:rFonts w:ascii="Arial" w:hAnsi="Arial" w:cs="Arial"/>
          <w:b/>
          <w:sz w:val="20"/>
          <w:szCs w:val="20"/>
        </w:rPr>
        <w:t xml:space="preserve">  Density</w:t>
      </w:r>
      <w:proofErr w:type="gramEnd"/>
      <w:r w:rsidRPr="00E01B20">
        <w:rPr>
          <w:rFonts w:ascii="Arial" w:hAnsi="Arial" w:cs="Arial"/>
          <w:b/>
          <w:sz w:val="20"/>
          <w:szCs w:val="20"/>
        </w:rPr>
        <w:t xml:space="preserve"> Determination by Cores</w:t>
      </w:r>
    </w:p>
    <w:p w14:paraId="768B512E" w14:textId="3E51F845" w:rsidR="00454400" w:rsidRPr="00E01B20" w:rsidRDefault="00F96787" w:rsidP="00E01B20">
      <w:pPr>
        <w:autoSpaceDE w:val="0"/>
        <w:autoSpaceDN w:val="0"/>
        <w:adjustRightInd w:val="0"/>
        <w:spacing w:before="120" w:after="120"/>
        <w:ind w:left="0" w:hanging="15"/>
        <w:contextualSpacing w:val="0"/>
        <w:jc w:val="left"/>
        <w:rPr>
          <w:rFonts w:ascii="Arial" w:hAnsi="Arial" w:cs="Arial"/>
          <w:sz w:val="20"/>
          <w:szCs w:val="20"/>
        </w:rPr>
      </w:pPr>
      <w:r w:rsidRPr="00E01B20">
        <w:rPr>
          <w:rFonts w:ascii="Arial" w:hAnsi="Arial" w:cs="Arial"/>
          <w:sz w:val="20"/>
          <w:szCs w:val="20"/>
          <w:vertAlign w:val="superscript"/>
        </w:rPr>
        <w:t>(1)</w:t>
      </w:r>
      <w:r w:rsidRPr="00E01B20">
        <w:rPr>
          <w:rFonts w:ascii="Arial" w:hAnsi="Arial" w:cs="Arial"/>
          <w:sz w:val="20"/>
          <w:szCs w:val="20"/>
        </w:rPr>
        <w:t xml:space="preserve"> </w:t>
      </w:r>
      <w:r w:rsidR="00A42444" w:rsidRPr="00E01B20">
        <w:rPr>
          <w:rFonts w:ascii="Arial" w:hAnsi="Arial" w:cs="Arial"/>
          <w:sz w:val="20"/>
          <w:szCs w:val="20"/>
        </w:rPr>
        <w:t>C</w:t>
      </w:r>
      <w:r w:rsidR="00454400" w:rsidRPr="00E01B20">
        <w:rPr>
          <w:rFonts w:ascii="Arial" w:hAnsi="Arial" w:cs="Arial"/>
          <w:sz w:val="20"/>
          <w:szCs w:val="20"/>
        </w:rPr>
        <w:t>or</w:t>
      </w:r>
      <w:r w:rsidR="00A42444" w:rsidRPr="00E01B20">
        <w:rPr>
          <w:rFonts w:ascii="Arial" w:hAnsi="Arial" w:cs="Arial"/>
          <w:sz w:val="20"/>
          <w:szCs w:val="20"/>
        </w:rPr>
        <w:t>e</w:t>
      </w:r>
      <w:r w:rsidR="00454400" w:rsidRPr="00E01B20">
        <w:rPr>
          <w:rFonts w:ascii="Arial" w:hAnsi="Arial" w:cs="Arial"/>
          <w:sz w:val="20"/>
          <w:szCs w:val="20"/>
        </w:rPr>
        <w:t xml:space="preserve"> the pavement at one random location, determined by the </w:t>
      </w:r>
      <w:r w:rsidR="00A42444" w:rsidRPr="00E01B20">
        <w:rPr>
          <w:rFonts w:ascii="Arial" w:hAnsi="Arial" w:cs="Arial"/>
          <w:sz w:val="20"/>
          <w:szCs w:val="20"/>
        </w:rPr>
        <w:t>engineer</w:t>
      </w:r>
      <w:r w:rsidR="00454400" w:rsidRPr="00E01B20">
        <w:rPr>
          <w:rFonts w:ascii="Arial" w:hAnsi="Arial" w:cs="Arial"/>
          <w:sz w:val="20"/>
          <w:szCs w:val="20"/>
        </w:rPr>
        <w:t xml:space="preserve">, per sublot. </w:t>
      </w:r>
      <w:r w:rsidR="000476AF" w:rsidRPr="00E01B20">
        <w:rPr>
          <w:rFonts w:ascii="Arial" w:hAnsi="Arial" w:cs="Arial"/>
          <w:sz w:val="20"/>
          <w:szCs w:val="20"/>
        </w:rPr>
        <w:t xml:space="preserve">Each core location will represent the entire length and width of the sublot. </w:t>
      </w:r>
    </w:p>
    <w:p w14:paraId="3D567866" w14:textId="2598EFE1" w:rsidR="00A42444" w:rsidRPr="00E01B20" w:rsidRDefault="00454400" w:rsidP="00E01B20">
      <w:pPr>
        <w:autoSpaceDE w:val="0"/>
        <w:autoSpaceDN w:val="0"/>
        <w:adjustRightInd w:val="0"/>
        <w:spacing w:before="120" w:after="120"/>
        <w:ind w:left="0" w:hanging="15"/>
        <w:contextualSpacing w:val="0"/>
        <w:jc w:val="left"/>
        <w:rPr>
          <w:rFonts w:ascii="Arial" w:hAnsi="Arial" w:cs="Arial"/>
          <w:sz w:val="20"/>
          <w:szCs w:val="20"/>
        </w:rPr>
      </w:pPr>
      <w:r w:rsidRPr="00E01B20">
        <w:rPr>
          <w:rFonts w:ascii="Arial" w:hAnsi="Arial" w:cs="Arial"/>
          <w:sz w:val="20"/>
          <w:szCs w:val="20"/>
          <w:vertAlign w:val="superscript"/>
        </w:rPr>
        <w:t>(2)</w:t>
      </w:r>
      <w:r w:rsidRPr="00E01B20">
        <w:rPr>
          <w:rFonts w:ascii="Arial" w:hAnsi="Arial" w:cs="Arial"/>
          <w:sz w:val="20"/>
          <w:szCs w:val="20"/>
        </w:rPr>
        <w:t xml:space="preserve"> </w:t>
      </w:r>
      <w:r w:rsidR="00A42444" w:rsidRPr="00E01B20">
        <w:rPr>
          <w:rFonts w:ascii="Arial" w:hAnsi="Arial" w:cs="Arial"/>
          <w:sz w:val="20"/>
          <w:szCs w:val="20"/>
        </w:rPr>
        <w:t xml:space="preserve">Under the direct observation of the engineer, </w:t>
      </w:r>
      <w:r w:rsidR="00164678" w:rsidRPr="00E01B20">
        <w:rPr>
          <w:rFonts w:ascii="Arial" w:hAnsi="Arial" w:cs="Arial"/>
          <w:sz w:val="20"/>
          <w:szCs w:val="20"/>
        </w:rPr>
        <w:t xml:space="preserve">cut 100 or 150 mm (4 or 6 inch) </w:t>
      </w:r>
      <w:r w:rsidR="00A42444" w:rsidRPr="00E01B20">
        <w:rPr>
          <w:rFonts w:ascii="Arial" w:hAnsi="Arial" w:cs="Arial"/>
          <w:sz w:val="20"/>
          <w:szCs w:val="20"/>
        </w:rPr>
        <w:t xml:space="preserve">diameter cores. </w:t>
      </w:r>
      <w:r w:rsidR="009B5603" w:rsidRPr="00A87CCD">
        <w:rPr>
          <w:rFonts w:ascii="Arial" w:hAnsi="Arial" w:cs="Arial"/>
          <w:color w:val="FF0000"/>
          <w:sz w:val="20"/>
          <w:szCs w:val="20"/>
        </w:rPr>
        <w:t xml:space="preserve">Cores will be </w:t>
      </w:r>
      <w:r w:rsidR="00D4227D" w:rsidRPr="00A87CCD">
        <w:rPr>
          <w:rFonts w:ascii="Arial" w:hAnsi="Arial" w:cs="Arial"/>
          <w:color w:val="FF0000"/>
          <w:sz w:val="20"/>
          <w:szCs w:val="20"/>
        </w:rPr>
        <w:t>cut by the next day</w:t>
      </w:r>
      <w:r w:rsidR="00B471E1" w:rsidRPr="00A87CCD">
        <w:rPr>
          <w:rFonts w:ascii="Arial" w:hAnsi="Arial" w:cs="Arial"/>
          <w:color w:val="FF0000"/>
          <w:sz w:val="20"/>
          <w:szCs w:val="20"/>
        </w:rPr>
        <w:t>, except if the next day is not a working day, then they shall be cut within</w:t>
      </w:r>
      <w:r w:rsidR="00D4227D" w:rsidRPr="00A87CCD">
        <w:rPr>
          <w:rFonts w:ascii="Arial" w:hAnsi="Arial" w:cs="Arial"/>
          <w:color w:val="FF0000"/>
          <w:sz w:val="20"/>
          <w:szCs w:val="20"/>
        </w:rPr>
        <w:t xml:space="preserve"> 48 hours after placement</w:t>
      </w:r>
      <w:r w:rsidR="00D4227D" w:rsidRPr="00E01B20">
        <w:rPr>
          <w:rFonts w:ascii="Arial" w:hAnsi="Arial" w:cs="Arial"/>
          <w:sz w:val="20"/>
          <w:szCs w:val="20"/>
        </w:rPr>
        <w:t xml:space="preserve">. </w:t>
      </w:r>
      <w:r w:rsidR="00A42444" w:rsidRPr="00E01B20">
        <w:rPr>
          <w:rFonts w:ascii="Arial" w:hAnsi="Arial" w:cs="Arial"/>
          <w:sz w:val="20"/>
          <w:szCs w:val="20"/>
        </w:rPr>
        <w:t>Prepare cores and determine density according to AASHTO T166</w:t>
      </w:r>
      <w:r w:rsidR="007971BF" w:rsidRPr="00E01B20">
        <w:rPr>
          <w:rFonts w:ascii="Arial" w:hAnsi="Arial" w:cs="Arial"/>
          <w:sz w:val="20"/>
          <w:szCs w:val="20"/>
        </w:rPr>
        <w:t xml:space="preserve"> as modified in CMM 836.6.5</w:t>
      </w:r>
      <w:r w:rsidR="00A42444" w:rsidRPr="00E01B20">
        <w:rPr>
          <w:rFonts w:ascii="Arial" w:hAnsi="Arial" w:cs="Arial"/>
          <w:sz w:val="20"/>
          <w:szCs w:val="20"/>
        </w:rPr>
        <w:t xml:space="preserve">. Dry cores after testing. Fill core holes </w:t>
      </w:r>
      <w:r w:rsidR="00D4227D" w:rsidRPr="00E01B20">
        <w:rPr>
          <w:rFonts w:ascii="Arial" w:hAnsi="Arial" w:cs="Arial"/>
          <w:sz w:val="20"/>
          <w:szCs w:val="20"/>
        </w:rPr>
        <w:t xml:space="preserve">according to Appendix A </w:t>
      </w:r>
      <w:r w:rsidR="00A42444" w:rsidRPr="00E01B20">
        <w:rPr>
          <w:rFonts w:ascii="Arial" w:hAnsi="Arial" w:cs="Arial"/>
          <w:sz w:val="20"/>
          <w:szCs w:val="20"/>
        </w:rPr>
        <w:t xml:space="preserve">and obtain engineer approval before opening to traffic. The department will maintain custody of cores throughout the entire sampling and testing process. The department will label cores, transport cores to testing facilities, witness testing, store dried cores, and provide subsequent verification testing. </w:t>
      </w:r>
    </w:p>
    <w:p w14:paraId="3351C88A" w14:textId="2E6568EF" w:rsidR="009B5603" w:rsidRPr="00E01B20" w:rsidRDefault="009B5603" w:rsidP="00E01B20">
      <w:pPr>
        <w:autoSpaceDE w:val="0"/>
        <w:autoSpaceDN w:val="0"/>
        <w:adjustRightInd w:val="0"/>
        <w:spacing w:before="120" w:after="120"/>
        <w:ind w:left="0" w:hanging="15"/>
        <w:contextualSpacing w:val="0"/>
        <w:jc w:val="left"/>
        <w:rPr>
          <w:rFonts w:ascii="Arial" w:hAnsi="Arial" w:cs="Arial"/>
          <w:strike/>
          <w:sz w:val="20"/>
          <w:szCs w:val="20"/>
        </w:rPr>
      </w:pPr>
      <w:r w:rsidRPr="00E01B20">
        <w:rPr>
          <w:rFonts w:ascii="Arial" w:hAnsi="Arial" w:cs="Arial"/>
          <w:sz w:val="20"/>
          <w:szCs w:val="20"/>
          <w:vertAlign w:val="superscript"/>
        </w:rPr>
        <w:t xml:space="preserve">(3) </w:t>
      </w:r>
      <w:r w:rsidRPr="00E01B20">
        <w:rPr>
          <w:rFonts w:ascii="Arial" w:hAnsi="Arial" w:cs="Arial"/>
          <w:sz w:val="20"/>
          <w:szCs w:val="20"/>
        </w:rPr>
        <w:t xml:space="preserve">If a core is damaged at the time of coring, </w:t>
      </w:r>
      <w:r w:rsidR="00643B92" w:rsidRPr="00E01B20">
        <w:rPr>
          <w:rFonts w:ascii="Arial" w:hAnsi="Arial" w:cs="Arial"/>
          <w:sz w:val="20"/>
          <w:szCs w:val="20"/>
        </w:rPr>
        <w:t xml:space="preserve">immediately take a replacement core </w:t>
      </w:r>
      <w:bookmarkStart w:id="9" w:name="_Hlk58562955"/>
      <w:r w:rsidR="00643B92" w:rsidRPr="00E01B20">
        <w:rPr>
          <w:rFonts w:ascii="Arial" w:hAnsi="Arial" w:cs="Arial"/>
          <w:sz w:val="20"/>
          <w:szCs w:val="20"/>
        </w:rPr>
        <w:t>1 ft ahead of the existing testing location in the direction of traffic at the same offset as the damaged core</w:t>
      </w:r>
      <w:bookmarkEnd w:id="9"/>
      <w:r w:rsidR="00643B92" w:rsidRPr="00E01B20">
        <w:rPr>
          <w:rFonts w:ascii="Arial" w:hAnsi="Arial" w:cs="Arial"/>
          <w:sz w:val="20"/>
          <w:szCs w:val="20"/>
        </w:rPr>
        <w:t xml:space="preserve">. </w:t>
      </w:r>
      <w:r w:rsidR="00D4227D" w:rsidRPr="00E01B20">
        <w:rPr>
          <w:rFonts w:ascii="Arial" w:hAnsi="Arial" w:cs="Arial"/>
          <w:sz w:val="20"/>
          <w:szCs w:val="20"/>
        </w:rPr>
        <w:t xml:space="preserve"> </w:t>
      </w:r>
      <w:r w:rsidRPr="00E01B20">
        <w:rPr>
          <w:rFonts w:ascii="Arial" w:hAnsi="Arial" w:cs="Arial"/>
          <w:sz w:val="20"/>
          <w:szCs w:val="20"/>
        </w:rPr>
        <w:t xml:space="preserve">If a core is damaged during transport, record it as damaged and notify the engineer immediately. </w:t>
      </w:r>
    </w:p>
    <w:p w14:paraId="75E18C88" w14:textId="77777777" w:rsidR="001A6C7F" w:rsidRPr="00AD58BE" w:rsidRDefault="001A6C7F" w:rsidP="00E01B20">
      <w:pPr>
        <w:tabs>
          <w:tab w:val="right" w:pos="216"/>
          <w:tab w:val="left" w:pos="288"/>
        </w:tabs>
        <w:spacing w:before="120" w:after="120"/>
        <w:ind w:left="0"/>
        <w:contextualSpacing w:val="0"/>
        <w:jc w:val="left"/>
        <w:rPr>
          <w:rFonts w:ascii="Arial" w:hAnsi="Arial" w:cs="Arial"/>
          <w:sz w:val="20"/>
          <w:szCs w:val="20"/>
        </w:rPr>
      </w:pPr>
    </w:p>
    <w:p w14:paraId="5BF03DF6" w14:textId="56F06679" w:rsidR="00F32228" w:rsidRPr="00AD58BE" w:rsidRDefault="00F32228" w:rsidP="00E01B20">
      <w:pPr>
        <w:spacing w:before="120" w:after="120"/>
        <w:ind w:left="0"/>
        <w:contextualSpacing w:val="0"/>
        <w:jc w:val="left"/>
        <w:rPr>
          <w:rFonts w:ascii="Arial" w:eastAsia="Calibri" w:hAnsi="Arial" w:cs="Arial"/>
          <w:i/>
          <w:sz w:val="20"/>
          <w:szCs w:val="20"/>
        </w:rPr>
      </w:pPr>
      <w:r w:rsidRPr="00AD58BE">
        <w:rPr>
          <w:rFonts w:ascii="Arial" w:eastAsia="Calibri" w:hAnsi="Arial" w:cs="Arial"/>
          <w:i/>
          <w:sz w:val="20"/>
          <w:szCs w:val="20"/>
        </w:rPr>
        <w:t xml:space="preserve">Replace standard spec 460.3.3.3 Waiving Density Testing with Acceptance of Density Data </w:t>
      </w:r>
      <w:r w:rsidR="0009042D" w:rsidRPr="00AD58BE">
        <w:rPr>
          <w:rFonts w:ascii="Arial" w:eastAsia="Calibri" w:hAnsi="Arial" w:cs="Arial"/>
          <w:i/>
          <w:sz w:val="20"/>
          <w:szCs w:val="20"/>
        </w:rPr>
        <w:t xml:space="preserve">with the following: </w:t>
      </w:r>
    </w:p>
    <w:p w14:paraId="54693B0B" w14:textId="53135AAB" w:rsidR="000476AF" w:rsidRPr="00E01B20" w:rsidRDefault="00F32228" w:rsidP="00E01B20">
      <w:pPr>
        <w:spacing w:before="120" w:after="120"/>
        <w:ind w:left="0"/>
        <w:contextualSpacing w:val="0"/>
        <w:jc w:val="left"/>
        <w:rPr>
          <w:rFonts w:ascii="Arial" w:eastAsia="Calibri" w:hAnsi="Arial" w:cs="Arial"/>
          <w:b/>
          <w:sz w:val="20"/>
          <w:szCs w:val="20"/>
        </w:rPr>
      </w:pPr>
      <w:proofErr w:type="gramStart"/>
      <w:r w:rsidRPr="00E01B20">
        <w:rPr>
          <w:rFonts w:ascii="Arial" w:eastAsia="Calibri" w:hAnsi="Arial" w:cs="Arial"/>
          <w:b/>
          <w:sz w:val="20"/>
          <w:szCs w:val="20"/>
        </w:rPr>
        <w:t xml:space="preserve">460.3.3.3  </w:t>
      </w:r>
      <w:r w:rsidR="00241E79" w:rsidRPr="00E01B20">
        <w:rPr>
          <w:rFonts w:ascii="Arial" w:eastAsia="Calibri" w:hAnsi="Arial" w:cs="Arial"/>
          <w:b/>
          <w:sz w:val="20"/>
          <w:szCs w:val="20"/>
        </w:rPr>
        <w:t>Data</w:t>
      </w:r>
      <w:proofErr w:type="gramEnd"/>
      <w:r w:rsidR="00241E79" w:rsidRPr="00E01B20">
        <w:rPr>
          <w:rFonts w:ascii="Arial" w:eastAsia="Calibri" w:hAnsi="Arial" w:cs="Arial"/>
          <w:b/>
          <w:sz w:val="20"/>
          <w:szCs w:val="20"/>
        </w:rPr>
        <w:t xml:space="preserve"> </w:t>
      </w:r>
      <w:r w:rsidR="00486A71" w:rsidRPr="00E01B20">
        <w:rPr>
          <w:rFonts w:ascii="Arial" w:eastAsia="Calibri" w:hAnsi="Arial" w:cs="Arial"/>
          <w:b/>
          <w:sz w:val="20"/>
          <w:szCs w:val="20"/>
        </w:rPr>
        <w:t xml:space="preserve">Analysis </w:t>
      </w:r>
      <w:r w:rsidR="00241E79" w:rsidRPr="00E01B20">
        <w:rPr>
          <w:rFonts w:ascii="Arial" w:eastAsia="Calibri" w:hAnsi="Arial" w:cs="Arial"/>
          <w:b/>
          <w:sz w:val="20"/>
          <w:szCs w:val="20"/>
        </w:rPr>
        <w:t>for</w:t>
      </w:r>
      <w:r w:rsidRPr="00E01B20">
        <w:rPr>
          <w:rFonts w:ascii="Arial" w:eastAsia="Calibri" w:hAnsi="Arial" w:cs="Arial"/>
          <w:b/>
          <w:sz w:val="20"/>
          <w:szCs w:val="20"/>
        </w:rPr>
        <w:t xml:space="preserve"> Density</w:t>
      </w:r>
    </w:p>
    <w:p w14:paraId="155068F9" w14:textId="77777777" w:rsidR="00DF5C5B" w:rsidRPr="00A87CCD" w:rsidRDefault="00DF5C5B" w:rsidP="00DF5C5B">
      <w:pPr>
        <w:tabs>
          <w:tab w:val="right" w:pos="216"/>
          <w:tab w:val="left" w:pos="288"/>
        </w:tabs>
        <w:spacing w:before="120" w:after="120"/>
        <w:ind w:left="0"/>
        <w:contextualSpacing w:val="0"/>
        <w:jc w:val="left"/>
        <w:rPr>
          <w:rFonts w:ascii="Arial" w:hAnsi="Arial" w:cs="Arial"/>
          <w:color w:val="FF0000"/>
          <w:sz w:val="20"/>
          <w:szCs w:val="20"/>
        </w:rPr>
      </w:pPr>
      <w:r w:rsidRPr="00A87CCD">
        <w:rPr>
          <w:rFonts w:ascii="Arial" w:hAnsi="Arial" w:cs="Arial"/>
          <w:color w:val="FF0000"/>
          <w:sz w:val="20"/>
          <w:szCs w:val="20"/>
          <w:vertAlign w:val="superscript"/>
        </w:rPr>
        <w:t xml:space="preserve">(1) </w:t>
      </w:r>
      <w:r w:rsidRPr="00A87CCD">
        <w:rPr>
          <w:rFonts w:ascii="Arial" w:hAnsi="Arial" w:cs="Arial"/>
          <w:color w:val="FF0000"/>
          <w:sz w:val="20"/>
          <w:szCs w:val="20"/>
        </w:rPr>
        <w:t xml:space="preserve">As random density locations are paved, the core data will be recorded in the HMA PWL Production Spreadsheet for analysis in chronological order. Each lot will contain core density data from a single HMA mixture type placed over a specific underlying material. Upon the completion of each lot the core data will be used for PWL and pay adjustment calculations. </w:t>
      </w:r>
    </w:p>
    <w:p w14:paraId="4ACE6155" w14:textId="773754D7" w:rsidR="003304DF" w:rsidRPr="00A87CCD" w:rsidRDefault="00DF5C5B" w:rsidP="00DF5C5B">
      <w:pPr>
        <w:tabs>
          <w:tab w:val="right" w:pos="216"/>
          <w:tab w:val="left" w:pos="288"/>
        </w:tabs>
        <w:spacing w:before="120" w:after="120"/>
        <w:ind w:left="0"/>
        <w:contextualSpacing w:val="0"/>
        <w:jc w:val="left"/>
        <w:rPr>
          <w:rFonts w:ascii="Arial" w:hAnsi="Arial" w:cs="Arial"/>
          <w:color w:val="FF0000"/>
          <w:sz w:val="20"/>
          <w:szCs w:val="20"/>
        </w:rPr>
      </w:pPr>
      <w:r w:rsidRPr="00A87CCD">
        <w:rPr>
          <w:rFonts w:ascii="Arial" w:hAnsi="Arial" w:cs="Arial"/>
          <w:color w:val="FF0000"/>
          <w:sz w:val="20"/>
          <w:szCs w:val="20"/>
          <w:vertAlign w:val="superscript"/>
        </w:rPr>
        <w:t xml:space="preserve">(2) </w:t>
      </w:r>
      <w:r w:rsidRPr="00A87CCD">
        <w:rPr>
          <w:rFonts w:ascii="Arial" w:hAnsi="Arial" w:cs="Arial"/>
          <w:color w:val="FF0000"/>
          <w:sz w:val="20"/>
          <w:szCs w:val="20"/>
        </w:rPr>
        <w:t>The department reserves the right to verify the density of any core and the department’s result may be used for PWL and pay adjustment calculations, at the discretion of the engineer.</w:t>
      </w:r>
    </w:p>
    <w:p w14:paraId="5510773B" w14:textId="4E3CEC0A" w:rsidR="007C7B7E" w:rsidRPr="003304DF" w:rsidRDefault="000476AF" w:rsidP="00AA7552">
      <w:pPr>
        <w:autoSpaceDE w:val="0"/>
        <w:autoSpaceDN w:val="0"/>
        <w:adjustRightInd w:val="0"/>
        <w:spacing w:before="120" w:after="120"/>
        <w:ind w:left="0" w:hanging="15"/>
        <w:contextualSpacing w:val="0"/>
        <w:jc w:val="left"/>
        <w:rPr>
          <w:rFonts w:ascii="Arial" w:hAnsi="Arial" w:cs="Arial"/>
          <w:sz w:val="20"/>
          <w:szCs w:val="20"/>
          <w:vertAlign w:val="superscript"/>
        </w:rPr>
      </w:pPr>
      <w:r w:rsidRPr="00A87CCD">
        <w:rPr>
          <w:rFonts w:ascii="Arial" w:hAnsi="Arial" w:cs="Arial"/>
          <w:color w:val="FF0000"/>
          <w:sz w:val="20"/>
          <w:szCs w:val="20"/>
          <w:vertAlign w:val="superscript"/>
        </w:rPr>
        <w:t>(</w:t>
      </w:r>
      <w:r w:rsidR="003304DF" w:rsidRPr="00A87CCD">
        <w:rPr>
          <w:rFonts w:ascii="Arial" w:hAnsi="Arial" w:cs="Arial"/>
          <w:color w:val="FF0000"/>
          <w:sz w:val="20"/>
          <w:szCs w:val="20"/>
          <w:vertAlign w:val="superscript"/>
        </w:rPr>
        <w:t>3</w:t>
      </w:r>
      <w:r w:rsidRPr="00A87CCD">
        <w:rPr>
          <w:rFonts w:ascii="Arial" w:hAnsi="Arial" w:cs="Arial"/>
          <w:color w:val="FF0000"/>
          <w:sz w:val="20"/>
          <w:szCs w:val="20"/>
          <w:vertAlign w:val="superscript"/>
        </w:rPr>
        <w:t xml:space="preserve">) </w:t>
      </w:r>
      <w:r w:rsidR="008F08BC" w:rsidRPr="003304DF">
        <w:rPr>
          <w:rFonts w:ascii="Arial" w:hAnsi="Arial" w:cs="Arial"/>
          <w:sz w:val="20"/>
          <w:szCs w:val="20"/>
        </w:rPr>
        <w:t>The department will determine mixture density conformance and acceptability by analyzing test results, reviewing mixture data, and inspecting the completed pavement according to standard spec, this special provision, and accompanying Appendix A.</w:t>
      </w:r>
      <w:r w:rsidR="0025581B" w:rsidRPr="003304DF">
        <w:rPr>
          <w:rFonts w:ascii="Arial" w:hAnsi="Arial" w:cs="Arial"/>
          <w:sz w:val="20"/>
          <w:szCs w:val="20"/>
          <w:vertAlign w:val="superscript"/>
        </w:rPr>
        <w:t xml:space="preserve"> </w:t>
      </w:r>
    </w:p>
    <w:p w14:paraId="103E7642" w14:textId="123807EA" w:rsidR="008F08BC" w:rsidRPr="00AA7552" w:rsidRDefault="007C7B7E" w:rsidP="00AA7552">
      <w:pPr>
        <w:autoSpaceDE w:val="0"/>
        <w:autoSpaceDN w:val="0"/>
        <w:adjustRightInd w:val="0"/>
        <w:spacing w:before="120" w:after="120"/>
        <w:ind w:left="0" w:hanging="15"/>
        <w:contextualSpacing w:val="0"/>
        <w:jc w:val="left"/>
        <w:rPr>
          <w:rFonts w:ascii="Arial" w:hAnsi="Arial" w:cs="Arial"/>
          <w:sz w:val="20"/>
          <w:szCs w:val="20"/>
        </w:rPr>
      </w:pPr>
      <w:r w:rsidRPr="00A87CCD">
        <w:rPr>
          <w:rFonts w:ascii="Arial" w:hAnsi="Arial" w:cs="Arial"/>
          <w:color w:val="FF0000"/>
          <w:sz w:val="20"/>
          <w:szCs w:val="20"/>
          <w:vertAlign w:val="superscript"/>
        </w:rPr>
        <w:t>(</w:t>
      </w:r>
      <w:r w:rsidR="00DF5C5B" w:rsidRPr="00A87CCD">
        <w:rPr>
          <w:rFonts w:ascii="Arial" w:hAnsi="Arial" w:cs="Arial"/>
          <w:color w:val="FF0000"/>
          <w:sz w:val="20"/>
          <w:szCs w:val="20"/>
          <w:vertAlign w:val="superscript"/>
        </w:rPr>
        <w:t>4</w:t>
      </w:r>
      <w:r w:rsidRPr="00A87CCD">
        <w:rPr>
          <w:rFonts w:ascii="Arial" w:hAnsi="Arial" w:cs="Arial"/>
          <w:color w:val="FF0000"/>
          <w:sz w:val="20"/>
          <w:szCs w:val="20"/>
          <w:vertAlign w:val="superscript"/>
        </w:rPr>
        <w:t xml:space="preserve">) </w:t>
      </w:r>
      <w:r w:rsidRPr="00AA7552">
        <w:rPr>
          <w:rFonts w:ascii="Arial" w:hAnsi="Arial" w:cs="Arial"/>
          <w:sz w:val="20"/>
          <w:szCs w:val="20"/>
        </w:rPr>
        <w:t>C</w:t>
      </w:r>
      <w:r w:rsidR="008F08BC" w:rsidRPr="00AA7552">
        <w:rPr>
          <w:rFonts w:ascii="Arial" w:hAnsi="Arial" w:cs="Arial"/>
          <w:sz w:val="20"/>
          <w:szCs w:val="20"/>
        </w:rPr>
        <w:t xml:space="preserve">ore data </w:t>
      </w:r>
      <w:r w:rsidRPr="00AA7552">
        <w:rPr>
          <w:rFonts w:ascii="Arial" w:hAnsi="Arial" w:cs="Arial"/>
          <w:sz w:val="20"/>
          <w:szCs w:val="20"/>
        </w:rPr>
        <w:t xml:space="preserve">for each lot will be used </w:t>
      </w:r>
      <w:r w:rsidR="00FE5035" w:rsidRPr="00AA7552">
        <w:rPr>
          <w:rFonts w:ascii="Arial" w:hAnsi="Arial" w:cs="Arial"/>
          <w:sz w:val="20"/>
          <w:szCs w:val="20"/>
        </w:rPr>
        <w:t xml:space="preserve">by the department </w:t>
      </w:r>
      <w:r w:rsidRPr="00AA7552">
        <w:rPr>
          <w:rFonts w:ascii="Arial" w:hAnsi="Arial" w:cs="Arial"/>
          <w:sz w:val="20"/>
          <w:szCs w:val="20"/>
        </w:rPr>
        <w:t xml:space="preserve">for </w:t>
      </w:r>
      <w:r w:rsidR="00324F5C" w:rsidRPr="00AA7552">
        <w:rPr>
          <w:rFonts w:ascii="Arial" w:hAnsi="Arial" w:cs="Arial"/>
          <w:sz w:val="20"/>
          <w:szCs w:val="20"/>
        </w:rPr>
        <w:t>PWL and pay adjustment calculation</w:t>
      </w:r>
      <w:r w:rsidR="008F08BC" w:rsidRPr="00AA7552">
        <w:rPr>
          <w:rFonts w:ascii="Arial" w:hAnsi="Arial" w:cs="Arial"/>
          <w:sz w:val="20"/>
          <w:szCs w:val="20"/>
        </w:rPr>
        <w:t xml:space="preserve">. </w:t>
      </w:r>
    </w:p>
    <w:p w14:paraId="6F82E485" w14:textId="0A944C0A" w:rsidR="007C7B7E" w:rsidRPr="00132DDD" w:rsidRDefault="007C7B7E" w:rsidP="00E01B20">
      <w:pPr>
        <w:keepNext/>
        <w:spacing w:before="120" w:after="120"/>
        <w:ind w:left="0"/>
        <w:contextualSpacing w:val="0"/>
        <w:jc w:val="left"/>
        <w:rPr>
          <w:rFonts w:ascii="Arial" w:hAnsi="Arial" w:cs="Arial"/>
          <w:sz w:val="20"/>
          <w:szCs w:val="20"/>
        </w:rPr>
      </w:pPr>
      <w:r w:rsidRPr="00A87CCD">
        <w:rPr>
          <w:rFonts w:ascii="Arial" w:hAnsi="Arial" w:cs="Arial"/>
          <w:color w:val="FF0000"/>
          <w:sz w:val="20"/>
          <w:szCs w:val="20"/>
          <w:vertAlign w:val="superscript"/>
        </w:rPr>
        <w:t>(</w:t>
      </w:r>
      <w:r w:rsidR="00DF5C5B" w:rsidRPr="00A87CCD">
        <w:rPr>
          <w:rFonts w:ascii="Arial" w:hAnsi="Arial" w:cs="Arial"/>
          <w:color w:val="FF0000"/>
          <w:sz w:val="20"/>
          <w:szCs w:val="20"/>
          <w:vertAlign w:val="superscript"/>
        </w:rPr>
        <w:t>5</w:t>
      </w:r>
      <w:r w:rsidRPr="00A87CCD">
        <w:rPr>
          <w:rFonts w:ascii="Arial" w:hAnsi="Arial" w:cs="Arial"/>
          <w:color w:val="FF0000"/>
          <w:sz w:val="20"/>
          <w:szCs w:val="20"/>
          <w:vertAlign w:val="superscript"/>
        </w:rPr>
        <w:t xml:space="preserve">) </w:t>
      </w:r>
      <w:r w:rsidRPr="00AD58BE">
        <w:rPr>
          <w:rFonts w:ascii="Arial" w:hAnsi="Arial" w:cs="Arial"/>
          <w:sz w:val="20"/>
          <w:szCs w:val="20"/>
        </w:rPr>
        <w:t>Density resulting in a PWL value less than 50 or not meeting the requirements of 460.3.3.1 (any</w:t>
      </w:r>
      <w:r w:rsidRPr="00132DDD">
        <w:rPr>
          <w:rFonts w:ascii="Arial" w:hAnsi="Arial" w:cs="Arial"/>
          <w:sz w:val="20"/>
          <w:szCs w:val="20"/>
        </w:rPr>
        <w:t xml:space="preserve"> individual density test result falling more than 3.0 percent below the minimum required target maximum density as specified in standard spec Table 460-3) is unacceptable and may be subject to remove and replace at no additional cost to the department, at the discretion of the engineer</w:t>
      </w:r>
      <w:r>
        <w:rPr>
          <w:rFonts w:ascii="Arial" w:hAnsi="Arial" w:cs="Arial"/>
          <w:sz w:val="20"/>
          <w:szCs w:val="20"/>
        </w:rPr>
        <w:t xml:space="preserve">. </w:t>
      </w:r>
    </w:p>
    <w:p w14:paraId="0B85C25F" w14:textId="77777777" w:rsidR="007C7B7E" w:rsidRPr="00132DDD" w:rsidRDefault="007C7B7E" w:rsidP="00E01B20">
      <w:pPr>
        <w:pStyle w:val="ListParagraph"/>
        <w:keepNext/>
        <w:numPr>
          <w:ilvl w:val="0"/>
          <w:numId w:val="9"/>
        </w:numPr>
        <w:spacing w:before="120" w:after="120"/>
        <w:ind w:left="900"/>
        <w:contextualSpacing w:val="0"/>
        <w:jc w:val="left"/>
        <w:rPr>
          <w:rFonts w:ascii="Arial" w:hAnsi="Arial" w:cs="Arial"/>
          <w:sz w:val="20"/>
          <w:szCs w:val="20"/>
        </w:rPr>
      </w:pPr>
      <w:r w:rsidRPr="00132DDD">
        <w:rPr>
          <w:rFonts w:ascii="Arial" w:hAnsi="Arial" w:cs="Arial"/>
          <w:sz w:val="20"/>
          <w:szCs w:val="20"/>
        </w:rPr>
        <w:t xml:space="preserve">Replacement may be conducted on a sublot basis. If an entire PWL sublot is removed and replaced, the test results of the newly placed material </w:t>
      </w:r>
      <w:r>
        <w:rPr>
          <w:rFonts w:ascii="Arial" w:hAnsi="Arial" w:cs="Arial"/>
          <w:sz w:val="20"/>
          <w:szCs w:val="20"/>
        </w:rPr>
        <w:t>will</w:t>
      </w:r>
      <w:r w:rsidRPr="00132DDD">
        <w:rPr>
          <w:rFonts w:ascii="Arial" w:hAnsi="Arial" w:cs="Arial"/>
          <w:sz w:val="20"/>
          <w:szCs w:val="20"/>
        </w:rPr>
        <w:t xml:space="preserve"> replace the original data for the sublot. </w:t>
      </w:r>
    </w:p>
    <w:p w14:paraId="257E7A53" w14:textId="77777777" w:rsidR="007C7B7E" w:rsidRPr="00132DDD" w:rsidRDefault="007C7B7E" w:rsidP="00E01B20">
      <w:pPr>
        <w:pStyle w:val="ListParagraph"/>
        <w:keepNext/>
        <w:numPr>
          <w:ilvl w:val="0"/>
          <w:numId w:val="9"/>
        </w:numPr>
        <w:spacing w:before="120" w:after="120"/>
        <w:ind w:left="900"/>
        <w:contextualSpacing w:val="0"/>
        <w:jc w:val="left"/>
        <w:rPr>
          <w:rFonts w:ascii="Arial" w:hAnsi="Arial" w:cs="Arial"/>
          <w:sz w:val="20"/>
          <w:szCs w:val="20"/>
        </w:rPr>
      </w:pPr>
      <w:r w:rsidRPr="00132DDD">
        <w:rPr>
          <w:rFonts w:ascii="Arial" w:hAnsi="Arial" w:cs="Arial"/>
          <w:sz w:val="20"/>
          <w:szCs w:val="20"/>
        </w:rPr>
        <w:t xml:space="preserve">Testing of replaced material must include a minimum of one QV result. [Note: If the removed and replaced material </w:t>
      </w:r>
      <w:r w:rsidRPr="00A87CCD">
        <w:rPr>
          <w:rFonts w:ascii="Arial" w:hAnsi="Arial" w:cs="Arial"/>
          <w:color w:val="FF0000"/>
          <w:sz w:val="20"/>
          <w:szCs w:val="20"/>
        </w:rPr>
        <w:t xml:space="preserve">does </w:t>
      </w:r>
      <w:r w:rsidRPr="00132DDD">
        <w:rPr>
          <w:rFonts w:ascii="Arial" w:hAnsi="Arial" w:cs="Arial"/>
          <w:sz w:val="20"/>
          <w:szCs w:val="20"/>
        </w:rPr>
        <w:t xml:space="preserve">not result in replacement of original QV data, an additional QV test must be conducted and under such circumstances will be entered into the data analysis and pay determination.] </w:t>
      </w:r>
    </w:p>
    <w:p w14:paraId="00278465" w14:textId="0BD27A44" w:rsidR="007C7B7E" w:rsidRPr="00AD58BE" w:rsidRDefault="007C7B7E" w:rsidP="00E01B20">
      <w:pPr>
        <w:pStyle w:val="ListParagraph"/>
        <w:keepNext/>
        <w:numPr>
          <w:ilvl w:val="0"/>
          <w:numId w:val="9"/>
        </w:numPr>
        <w:spacing w:before="120" w:after="120"/>
        <w:ind w:left="900"/>
        <w:contextualSpacing w:val="0"/>
        <w:jc w:val="left"/>
        <w:rPr>
          <w:rFonts w:ascii="Arial" w:hAnsi="Arial" w:cs="Arial"/>
          <w:sz w:val="20"/>
          <w:szCs w:val="20"/>
        </w:rPr>
      </w:pPr>
      <w:r w:rsidRPr="00132DDD">
        <w:rPr>
          <w:rFonts w:ascii="Arial" w:hAnsi="Arial" w:cs="Arial"/>
          <w:sz w:val="20"/>
          <w:szCs w:val="20"/>
        </w:rPr>
        <w:t xml:space="preserve">If the engineer allows such material to remain in place, it will be paid for at 50% of the HMA </w:t>
      </w:r>
      <w:r w:rsidRPr="00AD58BE">
        <w:rPr>
          <w:rFonts w:ascii="Arial" w:hAnsi="Arial" w:cs="Arial"/>
          <w:sz w:val="20"/>
          <w:szCs w:val="20"/>
        </w:rPr>
        <w:t>Pavement contract unit price. The extent of unacceptable material will be addressed as</w:t>
      </w:r>
      <w:r w:rsidR="001507C2">
        <w:rPr>
          <w:rFonts w:ascii="Arial" w:hAnsi="Arial" w:cs="Arial"/>
          <w:sz w:val="20"/>
          <w:szCs w:val="20"/>
        </w:rPr>
        <w:t xml:space="preserve"> </w:t>
      </w:r>
      <w:r w:rsidRPr="00AD58BE">
        <w:rPr>
          <w:rFonts w:ascii="Arial" w:hAnsi="Arial" w:cs="Arial"/>
          <w:sz w:val="20"/>
          <w:szCs w:val="20"/>
        </w:rPr>
        <w:lastRenderedPageBreak/>
        <w:t>specified in CMM 815.11. The quantity of material paid at 50% the contract unit price will be deducted from PWL pay adjustments, along with accompanying data of this material.</w:t>
      </w:r>
    </w:p>
    <w:p w14:paraId="4ED35953" w14:textId="165C92B9" w:rsidR="007C6840" w:rsidRPr="00A87CCD" w:rsidRDefault="0009000E" w:rsidP="00A87CCD">
      <w:pPr>
        <w:pStyle w:val="ListParagraph"/>
        <w:keepNext/>
        <w:numPr>
          <w:ilvl w:val="0"/>
          <w:numId w:val="9"/>
        </w:numPr>
        <w:spacing w:before="120" w:after="120"/>
        <w:ind w:left="900"/>
        <w:contextualSpacing w:val="0"/>
        <w:jc w:val="left"/>
      </w:pPr>
      <w:r w:rsidRPr="00AD58BE">
        <w:rPr>
          <w:rFonts w:ascii="Arial" w:hAnsi="Arial" w:cs="Arial"/>
          <w:sz w:val="20"/>
          <w:szCs w:val="20"/>
        </w:rPr>
        <w:t xml:space="preserve">Unacceptable material </w:t>
      </w:r>
      <w:r w:rsidRPr="00E01B20">
        <w:rPr>
          <w:rFonts w:ascii="Arial" w:hAnsi="Arial" w:cs="Arial"/>
          <w:sz w:val="20"/>
          <w:szCs w:val="20"/>
        </w:rPr>
        <w:t xml:space="preserve">identified by core density will be removed and replaced or paid at 50% of the contract unit price </w:t>
      </w:r>
      <w:r w:rsidR="00A610E1" w:rsidRPr="00E01B20">
        <w:rPr>
          <w:rFonts w:ascii="Arial" w:hAnsi="Arial" w:cs="Arial"/>
          <w:sz w:val="20"/>
          <w:szCs w:val="20"/>
        </w:rPr>
        <w:t>on a</w:t>
      </w:r>
      <w:r w:rsidRPr="00E01B20">
        <w:rPr>
          <w:rFonts w:ascii="Arial" w:hAnsi="Arial" w:cs="Arial"/>
          <w:sz w:val="20"/>
          <w:szCs w:val="20"/>
        </w:rPr>
        <w:t xml:space="preserve"> sublot</w:t>
      </w:r>
      <w:r w:rsidR="00A610E1" w:rsidRPr="00E01B20">
        <w:rPr>
          <w:rFonts w:ascii="Arial" w:hAnsi="Arial" w:cs="Arial"/>
          <w:sz w:val="20"/>
          <w:szCs w:val="20"/>
        </w:rPr>
        <w:t xml:space="preserve"> basis</w:t>
      </w:r>
      <w:r w:rsidRPr="00E01B20">
        <w:rPr>
          <w:rFonts w:ascii="Arial" w:hAnsi="Arial" w:cs="Arial"/>
          <w:sz w:val="20"/>
          <w:szCs w:val="20"/>
        </w:rPr>
        <w:t xml:space="preserve">. </w:t>
      </w:r>
    </w:p>
    <w:p w14:paraId="5E37EC4D" w14:textId="77777777" w:rsidR="00F32228" w:rsidRPr="00E01B20" w:rsidRDefault="00F32228" w:rsidP="00E01B20">
      <w:pPr>
        <w:spacing w:before="120" w:after="120"/>
        <w:ind w:left="0"/>
        <w:contextualSpacing w:val="0"/>
        <w:jc w:val="left"/>
        <w:rPr>
          <w:rFonts w:ascii="Arial" w:eastAsia="Calibri" w:hAnsi="Arial" w:cs="Arial"/>
          <w:b/>
          <w:sz w:val="20"/>
          <w:szCs w:val="20"/>
        </w:rPr>
      </w:pPr>
      <w:proofErr w:type="gramStart"/>
      <w:r w:rsidRPr="00E01B20">
        <w:rPr>
          <w:rFonts w:ascii="Arial" w:eastAsia="Calibri" w:hAnsi="Arial" w:cs="Arial"/>
          <w:b/>
          <w:sz w:val="20"/>
          <w:szCs w:val="20"/>
        </w:rPr>
        <w:t>D  Measurement</w:t>
      </w:r>
      <w:proofErr w:type="gramEnd"/>
    </w:p>
    <w:p w14:paraId="68EF7F75" w14:textId="256A0D73" w:rsidR="00533E07" w:rsidRPr="00132DDD" w:rsidRDefault="00F32228" w:rsidP="00A87CCD">
      <w:pPr>
        <w:autoSpaceDE w:val="0"/>
        <w:autoSpaceDN w:val="0"/>
        <w:adjustRightInd w:val="0"/>
        <w:spacing w:before="120" w:after="120"/>
        <w:ind w:left="0"/>
        <w:contextualSpacing w:val="0"/>
        <w:jc w:val="left"/>
        <w:rPr>
          <w:rFonts w:ascii="Arial" w:eastAsia="Calibri" w:hAnsi="Arial" w:cs="Arial"/>
          <w:b/>
          <w:sz w:val="20"/>
          <w:szCs w:val="20"/>
        </w:rPr>
      </w:pPr>
      <w:r w:rsidRPr="00E01B20">
        <w:rPr>
          <w:rFonts w:ascii="Arial" w:hAnsi="Arial" w:cs="Arial"/>
          <w:sz w:val="20"/>
          <w:szCs w:val="20"/>
        </w:rPr>
        <w:t>The department will measure the HMA Pavement bid items acceptably completed by the ton as specified in standard spec 450.4 and</w:t>
      </w:r>
      <w:r w:rsidRPr="00E01B20">
        <w:rPr>
          <w:rFonts w:ascii="Arial" w:eastAsia="Calibri" w:hAnsi="Arial" w:cs="Arial"/>
          <w:sz w:val="20"/>
          <w:szCs w:val="20"/>
        </w:rPr>
        <w:t xml:space="preserve"> as follows</w:t>
      </w:r>
      <w:r w:rsidRPr="00132DDD">
        <w:rPr>
          <w:rFonts w:ascii="Arial" w:eastAsia="Calibri" w:hAnsi="Arial" w:cs="Arial"/>
          <w:sz w:val="20"/>
          <w:szCs w:val="20"/>
        </w:rPr>
        <w:t xml:space="preserve"> in standard spec 460.5 as modified </w:t>
      </w:r>
      <w:r w:rsidR="0016257F">
        <w:rPr>
          <w:rFonts w:ascii="Arial" w:eastAsia="Calibri" w:hAnsi="Arial" w:cs="Arial"/>
          <w:sz w:val="20"/>
          <w:szCs w:val="20"/>
        </w:rPr>
        <w:t>in this special provision</w:t>
      </w:r>
      <w:r w:rsidRPr="00132DDD">
        <w:rPr>
          <w:rFonts w:ascii="Arial" w:eastAsia="Calibri" w:hAnsi="Arial" w:cs="Arial"/>
          <w:sz w:val="20"/>
          <w:szCs w:val="20"/>
        </w:rPr>
        <w:t>.</w:t>
      </w:r>
    </w:p>
    <w:p w14:paraId="46F99288" w14:textId="77777777" w:rsidR="00F32228" w:rsidRPr="00132DDD" w:rsidRDefault="00F32228" w:rsidP="00E01B20">
      <w:pPr>
        <w:spacing w:before="120" w:after="120"/>
        <w:ind w:left="0"/>
        <w:contextualSpacing w:val="0"/>
        <w:jc w:val="left"/>
        <w:rPr>
          <w:rFonts w:ascii="Arial" w:eastAsia="Calibri" w:hAnsi="Arial" w:cs="Arial"/>
          <w:sz w:val="20"/>
          <w:szCs w:val="20"/>
        </w:rPr>
      </w:pPr>
      <w:proofErr w:type="gramStart"/>
      <w:r w:rsidRPr="00132DDD">
        <w:rPr>
          <w:rFonts w:ascii="Arial" w:eastAsia="Calibri" w:hAnsi="Arial" w:cs="Arial"/>
          <w:b/>
          <w:sz w:val="20"/>
          <w:szCs w:val="20"/>
        </w:rPr>
        <w:t>E  Payment</w:t>
      </w:r>
      <w:proofErr w:type="gramEnd"/>
    </w:p>
    <w:p w14:paraId="6F773BE0" w14:textId="49669975" w:rsidR="00F32228" w:rsidRPr="00132DDD" w:rsidRDefault="00F32228" w:rsidP="00E01B20">
      <w:pPr>
        <w:spacing w:before="120" w:after="120"/>
        <w:ind w:left="0"/>
        <w:contextualSpacing w:val="0"/>
        <w:jc w:val="left"/>
        <w:rPr>
          <w:rFonts w:ascii="Arial" w:eastAsia="Calibri" w:hAnsi="Arial" w:cs="Arial"/>
          <w:i/>
          <w:sz w:val="20"/>
          <w:szCs w:val="20"/>
        </w:rPr>
      </w:pPr>
      <w:r w:rsidRPr="00132DDD">
        <w:rPr>
          <w:rFonts w:ascii="Arial" w:eastAsia="Calibri" w:hAnsi="Arial" w:cs="Arial"/>
          <w:i/>
          <w:sz w:val="20"/>
          <w:szCs w:val="20"/>
        </w:rPr>
        <w:t>Replace standard spec 460.5.2 HMA Pavement with the following:</w:t>
      </w:r>
    </w:p>
    <w:p w14:paraId="7538BA14" w14:textId="77777777" w:rsidR="00F32228" w:rsidRPr="00E01B20" w:rsidRDefault="00F32228" w:rsidP="00E01B20">
      <w:pPr>
        <w:spacing w:before="120" w:after="120"/>
        <w:ind w:left="0"/>
        <w:contextualSpacing w:val="0"/>
        <w:jc w:val="left"/>
        <w:rPr>
          <w:rFonts w:ascii="Arial" w:eastAsia="Calibri" w:hAnsi="Arial" w:cs="Arial"/>
          <w:b/>
          <w:sz w:val="20"/>
          <w:szCs w:val="20"/>
        </w:rPr>
      </w:pPr>
      <w:proofErr w:type="gramStart"/>
      <w:r w:rsidRPr="00E01B20">
        <w:rPr>
          <w:rFonts w:ascii="Arial" w:eastAsia="Calibri" w:hAnsi="Arial" w:cs="Arial"/>
          <w:b/>
          <w:sz w:val="20"/>
          <w:szCs w:val="20"/>
        </w:rPr>
        <w:t>460.5.2  HMA</w:t>
      </w:r>
      <w:proofErr w:type="gramEnd"/>
      <w:r w:rsidRPr="00E01B20">
        <w:rPr>
          <w:rFonts w:ascii="Arial" w:eastAsia="Calibri" w:hAnsi="Arial" w:cs="Arial"/>
          <w:b/>
          <w:sz w:val="20"/>
          <w:szCs w:val="20"/>
        </w:rPr>
        <w:t xml:space="preserve"> Pavement</w:t>
      </w:r>
    </w:p>
    <w:p w14:paraId="1C47845C" w14:textId="77777777" w:rsidR="00F32228" w:rsidRPr="00E01B20" w:rsidRDefault="00F32228" w:rsidP="00E01B20">
      <w:pPr>
        <w:spacing w:before="120" w:after="120"/>
        <w:ind w:left="0"/>
        <w:contextualSpacing w:val="0"/>
        <w:jc w:val="left"/>
        <w:rPr>
          <w:rFonts w:ascii="Arial" w:eastAsia="Calibri" w:hAnsi="Arial" w:cs="Arial"/>
          <w:b/>
          <w:sz w:val="20"/>
          <w:szCs w:val="20"/>
        </w:rPr>
      </w:pPr>
      <w:proofErr w:type="gramStart"/>
      <w:r w:rsidRPr="00E01B20">
        <w:rPr>
          <w:rFonts w:ascii="Arial" w:eastAsia="Calibri" w:hAnsi="Arial" w:cs="Arial"/>
          <w:b/>
          <w:sz w:val="20"/>
          <w:szCs w:val="20"/>
        </w:rPr>
        <w:t>460.5.2.1  General</w:t>
      </w:r>
      <w:proofErr w:type="gramEnd"/>
    </w:p>
    <w:p w14:paraId="7EAD70E5" w14:textId="7CD9F7AB" w:rsidR="00F32228" w:rsidRPr="00132DDD" w:rsidRDefault="00F32228" w:rsidP="00E01B20">
      <w:pPr>
        <w:tabs>
          <w:tab w:val="right" w:pos="792"/>
          <w:tab w:val="left" w:pos="864"/>
        </w:tabs>
        <w:spacing w:before="120" w:after="120"/>
        <w:ind w:left="0"/>
        <w:contextualSpacing w:val="0"/>
        <w:jc w:val="left"/>
        <w:rPr>
          <w:rFonts w:ascii="Arial" w:hAnsi="Arial" w:cs="Arial"/>
          <w:sz w:val="20"/>
          <w:szCs w:val="20"/>
        </w:rPr>
      </w:pPr>
      <w:r w:rsidRPr="00132DDD">
        <w:rPr>
          <w:rFonts w:ascii="Arial" w:hAnsi="Arial" w:cs="Arial"/>
          <w:sz w:val="20"/>
          <w:szCs w:val="20"/>
          <w:vertAlign w:val="superscript"/>
        </w:rPr>
        <w:t xml:space="preserve">(1) </w:t>
      </w:r>
      <w:r w:rsidRPr="00132DDD">
        <w:rPr>
          <w:rFonts w:ascii="Arial" w:hAnsi="Arial" w:cs="Arial"/>
          <w:sz w:val="20"/>
          <w:szCs w:val="20"/>
        </w:rPr>
        <w:t xml:space="preserve">Payment for HMA Pavement Type </w:t>
      </w:r>
      <w:r w:rsidR="00967B68" w:rsidRPr="00132DDD">
        <w:rPr>
          <w:rFonts w:ascii="Arial" w:hAnsi="Arial" w:cs="Arial"/>
          <w:sz w:val="20"/>
          <w:szCs w:val="20"/>
        </w:rPr>
        <w:t xml:space="preserve">LT, MT, </w:t>
      </w:r>
      <w:r w:rsidR="001C1496" w:rsidRPr="00132DDD">
        <w:rPr>
          <w:rFonts w:ascii="Arial" w:hAnsi="Arial" w:cs="Arial"/>
          <w:sz w:val="20"/>
          <w:szCs w:val="20"/>
        </w:rPr>
        <w:t xml:space="preserve">and </w:t>
      </w:r>
      <w:r w:rsidR="00967B68" w:rsidRPr="00132DDD">
        <w:rPr>
          <w:rFonts w:ascii="Arial" w:hAnsi="Arial" w:cs="Arial"/>
          <w:sz w:val="20"/>
          <w:szCs w:val="20"/>
        </w:rPr>
        <w:t>HT</w:t>
      </w:r>
      <w:r w:rsidRPr="00132DDD">
        <w:rPr>
          <w:rFonts w:ascii="Arial" w:hAnsi="Arial" w:cs="Arial"/>
          <w:sz w:val="20"/>
          <w:szCs w:val="20"/>
        </w:rPr>
        <w:t xml:space="preserve"> mixes is full compensation for providing HMA mixture designs; for preparing foundation; for furnishing, preparing, hauling, mixing, placing, and compacting mixture; for </w:t>
      </w:r>
      <w:r w:rsidR="001C1496" w:rsidRPr="00132DDD">
        <w:rPr>
          <w:rFonts w:ascii="Arial" w:hAnsi="Arial" w:cs="Arial"/>
          <w:sz w:val="20"/>
          <w:szCs w:val="20"/>
        </w:rPr>
        <w:t xml:space="preserve">HMA PWL </w:t>
      </w:r>
      <w:r w:rsidRPr="00132DDD">
        <w:rPr>
          <w:rFonts w:ascii="Arial" w:hAnsi="Arial" w:cs="Arial"/>
          <w:sz w:val="20"/>
          <w:szCs w:val="20"/>
        </w:rPr>
        <w:t>QMP testing and aggregate source testing; for warm mix asphalt additives or processes; for stabilizer, hydrated lime and liquid antistripping agent, if required; and for all materials including asphaltic materials.</w:t>
      </w:r>
    </w:p>
    <w:p w14:paraId="5ED0F93A" w14:textId="77777777" w:rsidR="00F32228" w:rsidRPr="00132DDD" w:rsidRDefault="00F32228" w:rsidP="00E01B20">
      <w:pPr>
        <w:tabs>
          <w:tab w:val="right" w:pos="216"/>
          <w:tab w:val="left" w:pos="288"/>
        </w:tabs>
        <w:spacing w:before="120" w:after="120"/>
        <w:ind w:left="0"/>
        <w:contextualSpacing w:val="0"/>
        <w:jc w:val="left"/>
        <w:rPr>
          <w:rFonts w:ascii="Arial" w:hAnsi="Arial" w:cs="Arial"/>
          <w:sz w:val="20"/>
          <w:szCs w:val="20"/>
        </w:rPr>
      </w:pPr>
      <w:r w:rsidRPr="00132DDD">
        <w:rPr>
          <w:rFonts w:ascii="Arial" w:hAnsi="Arial" w:cs="Arial"/>
          <w:sz w:val="20"/>
          <w:szCs w:val="20"/>
          <w:vertAlign w:val="superscript"/>
        </w:rPr>
        <w:t xml:space="preserve">(2) </w:t>
      </w:r>
      <w:r w:rsidRPr="00132DDD">
        <w:rPr>
          <w:rFonts w:ascii="Arial" w:hAnsi="Arial" w:cs="Arial"/>
          <w:sz w:val="20"/>
          <w:szCs w:val="20"/>
        </w:rPr>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14:paraId="255BDFD6" w14:textId="77777777" w:rsidR="00F32228" w:rsidRPr="00132DDD" w:rsidRDefault="00F32228" w:rsidP="00E01B20">
      <w:pPr>
        <w:spacing w:before="120" w:after="120"/>
        <w:ind w:left="0"/>
        <w:contextualSpacing w:val="0"/>
        <w:jc w:val="left"/>
        <w:rPr>
          <w:rFonts w:ascii="Arial" w:hAnsi="Arial" w:cs="Arial"/>
          <w:b/>
          <w:sz w:val="20"/>
          <w:szCs w:val="20"/>
        </w:rPr>
      </w:pPr>
      <w:proofErr w:type="gramStart"/>
      <w:r w:rsidRPr="00E01B20">
        <w:rPr>
          <w:rFonts w:ascii="Arial" w:eastAsia="Calibri" w:hAnsi="Arial" w:cs="Arial"/>
          <w:b/>
          <w:sz w:val="20"/>
          <w:szCs w:val="20"/>
        </w:rPr>
        <w:t>460.5.2.2  Calculation</w:t>
      </w:r>
      <w:proofErr w:type="gramEnd"/>
      <w:r w:rsidRPr="00E01B20">
        <w:rPr>
          <w:rFonts w:ascii="Arial" w:eastAsia="Calibri" w:hAnsi="Arial" w:cs="Arial"/>
          <w:b/>
          <w:sz w:val="20"/>
          <w:szCs w:val="20"/>
        </w:rPr>
        <w:t xml:space="preserve"> of Pay Adjustment for HMA Pavement using PWL</w:t>
      </w:r>
      <w:r w:rsidRPr="00132DDD">
        <w:rPr>
          <w:rFonts w:ascii="Arial" w:hAnsi="Arial" w:cs="Arial"/>
          <w:b/>
          <w:sz w:val="20"/>
          <w:szCs w:val="20"/>
        </w:rPr>
        <w:fldChar w:fldCharType="begin"/>
      </w:r>
      <w:r w:rsidRPr="00132DDD">
        <w:rPr>
          <w:rFonts w:ascii="Arial" w:hAnsi="Arial" w:cs="Arial"/>
          <w:b/>
          <w:sz w:val="20"/>
          <w:szCs w:val="20"/>
        </w:rPr>
        <w:instrText xml:space="preserve"> XE "HMA pavement:Pay adjustment"</w:instrText>
      </w:r>
      <w:r w:rsidRPr="00132DDD">
        <w:rPr>
          <w:rFonts w:ascii="Arial" w:hAnsi="Arial" w:cs="Arial"/>
          <w:b/>
          <w:sz w:val="20"/>
          <w:szCs w:val="20"/>
        </w:rPr>
        <w:fldChar w:fldCharType="end"/>
      </w:r>
    </w:p>
    <w:p w14:paraId="50A6D840" w14:textId="2A7C302B" w:rsidR="00F32228" w:rsidRPr="00132DDD" w:rsidRDefault="00F32228" w:rsidP="00E01B20">
      <w:pPr>
        <w:spacing w:before="120" w:after="120"/>
        <w:ind w:left="0"/>
        <w:contextualSpacing w:val="0"/>
        <w:jc w:val="left"/>
        <w:rPr>
          <w:rFonts w:ascii="Arial" w:eastAsia="Calibri" w:hAnsi="Arial" w:cs="Arial"/>
          <w:sz w:val="20"/>
          <w:szCs w:val="20"/>
        </w:rPr>
      </w:pPr>
      <w:r w:rsidRPr="00132DDD">
        <w:rPr>
          <w:rFonts w:ascii="Arial" w:eastAsia="Calibri" w:hAnsi="Arial" w:cs="Arial"/>
          <w:sz w:val="20"/>
          <w:szCs w:val="20"/>
          <w:vertAlign w:val="superscript"/>
        </w:rPr>
        <w:t>(1)</w:t>
      </w:r>
      <w:r w:rsidRPr="00132DDD">
        <w:rPr>
          <w:rFonts w:ascii="Arial" w:eastAsia="Calibri" w:hAnsi="Arial" w:cs="Arial"/>
          <w:sz w:val="20"/>
          <w:szCs w:val="20"/>
        </w:rPr>
        <w:t xml:space="preserve"> Pay adjustments will be calculated using </w:t>
      </w:r>
      <w:r w:rsidR="00157569" w:rsidRPr="00132DDD">
        <w:rPr>
          <w:rFonts w:ascii="Arial" w:eastAsia="Calibri" w:hAnsi="Arial" w:cs="Arial"/>
          <w:sz w:val="20"/>
          <w:szCs w:val="20"/>
        </w:rPr>
        <w:t xml:space="preserve">65 </w:t>
      </w:r>
      <w:r w:rsidRPr="00132DDD">
        <w:rPr>
          <w:rFonts w:ascii="Arial" w:eastAsia="Calibri" w:hAnsi="Arial" w:cs="Arial"/>
          <w:sz w:val="20"/>
          <w:szCs w:val="20"/>
        </w:rPr>
        <w:t>dollars per ton of HMA pavement. The</w:t>
      </w:r>
      <w:r w:rsidR="0024767C" w:rsidRPr="00132DDD">
        <w:rPr>
          <w:rFonts w:ascii="Arial" w:eastAsia="Calibri" w:hAnsi="Arial" w:cs="Arial"/>
          <w:sz w:val="20"/>
          <w:szCs w:val="20"/>
        </w:rPr>
        <w:t xml:space="preserve"> </w:t>
      </w:r>
      <w:hyperlink r:id="rId12" w:history="1">
        <w:r w:rsidR="0024767C" w:rsidRPr="00132DDD">
          <w:rPr>
            <w:rFonts w:ascii="Arial" w:eastAsia="Calibri" w:hAnsi="Arial" w:cs="Arial"/>
            <w:sz w:val="20"/>
            <w:szCs w:val="20"/>
          </w:rPr>
          <w:t xml:space="preserve">HMA PWL Production </w:t>
        </w:r>
        <w:r w:rsidR="00486A71" w:rsidRPr="00132DDD">
          <w:rPr>
            <w:rFonts w:ascii="Arial" w:eastAsia="Calibri" w:hAnsi="Arial" w:cs="Arial"/>
            <w:sz w:val="20"/>
            <w:szCs w:val="20"/>
          </w:rPr>
          <w:t>S</w:t>
        </w:r>
        <w:r w:rsidR="0024767C" w:rsidRPr="00132DDD">
          <w:rPr>
            <w:rFonts w:ascii="Arial" w:eastAsia="Calibri" w:hAnsi="Arial" w:cs="Arial"/>
            <w:sz w:val="20"/>
            <w:szCs w:val="20"/>
          </w:rPr>
          <w:t>preadsheet</w:t>
        </w:r>
      </w:hyperlink>
      <w:r w:rsidRPr="00132DDD">
        <w:rPr>
          <w:rFonts w:ascii="Arial" w:eastAsia="Calibri" w:hAnsi="Arial" w:cs="Arial"/>
          <w:sz w:val="20"/>
          <w:szCs w:val="20"/>
        </w:rPr>
        <w:t xml:space="preserve">, including data, will be </w:t>
      </w:r>
      <w:r w:rsidR="00967CEB">
        <w:rPr>
          <w:rFonts w:ascii="Arial" w:eastAsia="Calibri" w:hAnsi="Arial" w:cs="Arial"/>
          <w:sz w:val="20"/>
          <w:szCs w:val="20"/>
        </w:rPr>
        <w:t>made available</w:t>
      </w:r>
      <w:r w:rsidR="00967CEB" w:rsidRPr="00132DDD">
        <w:rPr>
          <w:rFonts w:ascii="Arial" w:eastAsia="Calibri" w:hAnsi="Arial" w:cs="Arial"/>
          <w:sz w:val="20"/>
          <w:szCs w:val="20"/>
        </w:rPr>
        <w:t xml:space="preserve"> </w:t>
      </w:r>
      <w:r w:rsidRPr="00132DDD">
        <w:rPr>
          <w:rFonts w:ascii="Arial" w:eastAsia="Calibri" w:hAnsi="Arial" w:cs="Arial"/>
          <w:sz w:val="20"/>
          <w:szCs w:val="20"/>
        </w:rPr>
        <w:t>to the contractor by the department as soon as practicable upon completion of each lot</w:t>
      </w:r>
      <w:r w:rsidR="005735E6">
        <w:rPr>
          <w:rFonts w:ascii="Arial" w:eastAsia="Calibri" w:hAnsi="Arial" w:cs="Arial"/>
          <w:sz w:val="20"/>
          <w:szCs w:val="20"/>
        </w:rPr>
        <w:t xml:space="preserve">. </w:t>
      </w:r>
      <w:r w:rsidRPr="00132DDD">
        <w:rPr>
          <w:rFonts w:ascii="Arial" w:eastAsia="Calibri" w:hAnsi="Arial" w:cs="Arial"/>
          <w:sz w:val="20"/>
          <w:szCs w:val="20"/>
        </w:rPr>
        <w:t xml:space="preserve">The department will pay for measured quantities of mix based on </w:t>
      </w:r>
      <w:r w:rsidR="008A3929" w:rsidRPr="00132DDD">
        <w:rPr>
          <w:rFonts w:ascii="Arial" w:eastAsia="Calibri" w:hAnsi="Arial" w:cs="Arial"/>
          <w:sz w:val="20"/>
          <w:szCs w:val="20"/>
        </w:rPr>
        <w:t xml:space="preserve">this price </w:t>
      </w:r>
      <w:r w:rsidRPr="00132DDD">
        <w:rPr>
          <w:rFonts w:ascii="Arial" w:eastAsia="Calibri" w:hAnsi="Arial" w:cs="Arial"/>
          <w:sz w:val="20"/>
          <w:szCs w:val="20"/>
        </w:rPr>
        <w:t xml:space="preserve">multiplied by the following pay adjustment calculated in accordance with the </w:t>
      </w:r>
      <w:hyperlink r:id="rId13" w:history="1">
        <w:r w:rsidR="0024767C" w:rsidRPr="00132DDD">
          <w:rPr>
            <w:rFonts w:ascii="Arial" w:eastAsia="Calibri" w:hAnsi="Arial" w:cs="Arial"/>
            <w:sz w:val="20"/>
            <w:szCs w:val="20"/>
          </w:rPr>
          <w:t xml:space="preserve">HMA PWL Production </w:t>
        </w:r>
        <w:r w:rsidR="00486A71" w:rsidRPr="00132DDD">
          <w:rPr>
            <w:rFonts w:ascii="Arial" w:eastAsia="Calibri" w:hAnsi="Arial" w:cs="Arial"/>
            <w:sz w:val="20"/>
            <w:szCs w:val="20"/>
          </w:rPr>
          <w:t>S</w:t>
        </w:r>
        <w:r w:rsidR="0024767C" w:rsidRPr="00132DDD">
          <w:rPr>
            <w:rFonts w:ascii="Arial" w:eastAsia="Calibri" w:hAnsi="Arial" w:cs="Arial"/>
            <w:sz w:val="20"/>
            <w:szCs w:val="20"/>
          </w:rPr>
          <w:t>preadsheet</w:t>
        </w:r>
      </w:hyperlink>
      <w:r w:rsidRPr="00132DDD">
        <w:rPr>
          <w:rFonts w:ascii="Arial" w:eastAsia="Calibri" w:hAnsi="Arial" w:cs="Arial"/>
          <w:sz w:val="20"/>
          <w:szCs w:val="20"/>
        </w:rPr>
        <w:t>:</w:t>
      </w:r>
    </w:p>
    <w:p w14:paraId="733D9D71" w14:textId="688A4126" w:rsidR="00F32228" w:rsidRDefault="00F32228" w:rsidP="00DC1338">
      <w:pPr>
        <w:keepNext/>
        <w:spacing w:before="120" w:after="60"/>
        <w:ind w:left="288"/>
        <w:jc w:val="center"/>
        <w:rPr>
          <w:rFonts w:ascii="Arial" w:hAnsi="Arial" w:cs="Arial"/>
          <w:b/>
          <w:sz w:val="20"/>
          <w:szCs w:val="20"/>
        </w:rPr>
      </w:pPr>
      <w:r w:rsidRPr="00132DDD">
        <w:rPr>
          <w:rFonts w:ascii="Arial" w:hAnsi="Arial" w:cs="Arial"/>
          <w:b/>
          <w:sz w:val="20"/>
          <w:szCs w:val="20"/>
        </w:rPr>
        <w:t>PAY FACTOR FOR HMA PAVEMENT AIR VOIDS &amp; DENSITY</w:t>
      </w:r>
    </w:p>
    <w:p w14:paraId="1AF24C63" w14:textId="77777777" w:rsidR="00DC1338" w:rsidRPr="00132DDD" w:rsidRDefault="00DC1338" w:rsidP="00DC1338">
      <w:pPr>
        <w:keepNext/>
        <w:spacing w:before="120" w:after="60"/>
        <w:ind w:left="288"/>
        <w:jc w:val="center"/>
        <w:rPr>
          <w:rFonts w:ascii="Arial" w:hAnsi="Arial" w:cs="Arial"/>
          <w:b/>
          <w:sz w:val="20"/>
          <w:szCs w:val="20"/>
        </w:rPr>
      </w:pPr>
    </w:p>
    <w:p w14:paraId="1DCDF017" w14:textId="77777777" w:rsidR="00F32228" w:rsidRPr="00132DDD" w:rsidRDefault="00F32228" w:rsidP="004E26ED">
      <w:pPr>
        <w:tabs>
          <w:tab w:val="center" w:pos="2635"/>
          <w:tab w:val="center" w:pos="7315"/>
        </w:tabs>
        <w:spacing w:after="60"/>
        <w:ind w:left="288"/>
        <w:jc w:val="left"/>
        <w:rPr>
          <w:rFonts w:ascii="Arial" w:hAnsi="Arial" w:cs="Arial"/>
          <w:i/>
          <w:sz w:val="20"/>
          <w:szCs w:val="20"/>
        </w:rPr>
      </w:pPr>
      <w:r w:rsidRPr="00132DDD">
        <w:rPr>
          <w:rFonts w:ascii="Arial" w:hAnsi="Arial" w:cs="Arial"/>
          <w:sz w:val="20"/>
          <w:szCs w:val="20"/>
        </w:rPr>
        <w:tab/>
      </w:r>
      <w:r w:rsidRPr="00132DDD">
        <w:rPr>
          <w:rFonts w:ascii="Arial" w:hAnsi="Arial" w:cs="Arial"/>
          <w:i/>
          <w:sz w:val="20"/>
          <w:szCs w:val="20"/>
        </w:rPr>
        <w:t>PERCENT WITHIN LIMITS</w:t>
      </w:r>
      <w:r w:rsidRPr="00132DDD">
        <w:rPr>
          <w:rFonts w:ascii="Arial" w:hAnsi="Arial" w:cs="Arial"/>
          <w:i/>
          <w:sz w:val="20"/>
          <w:szCs w:val="20"/>
        </w:rPr>
        <w:tab/>
        <w:t>PAYMENT FACTOR, PF</w:t>
      </w:r>
    </w:p>
    <w:p w14:paraId="00805589" w14:textId="61EB6FE5" w:rsidR="00F32228" w:rsidRPr="00132DDD" w:rsidRDefault="00F32228" w:rsidP="004E26ED">
      <w:pPr>
        <w:tabs>
          <w:tab w:val="center" w:pos="2635"/>
          <w:tab w:val="center" w:pos="7315"/>
        </w:tabs>
        <w:spacing w:after="60"/>
        <w:ind w:left="288"/>
        <w:jc w:val="left"/>
        <w:rPr>
          <w:rFonts w:ascii="Arial" w:hAnsi="Arial" w:cs="Arial"/>
          <w:i/>
          <w:sz w:val="20"/>
          <w:szCs w:val="20"/>
        </w:rPr>
      </w:pPr>
      <w:r w:rsidRPr="00132DDD">
        <w:rPr>
          <w:rFonts w:ascii="Arial" w:hAnsi="Arial" w:cs="Arial"/>
          <w:i/>
          <w:sz w:val="20"/>
          <w:szCs w:val="20"/>
        </w:rPr>
        <w:tab/>
        <w:t>(PWL)</w:t>
      </w:r>
      <w:r w:rsidRPr="00132DDD">
        <w:rPr>
          <w:rFonts w:ascii="Arial" w:hAnsi="Arial" w:cs="Arial"/>
          <w:i/>
          <w:sz w:val="20"/>
          <w:szCs w:val="20"/>
        </w:rPr>
        <w:tab/>
        <w:t xml:space="preserve">(percent of </w:t>
      </w:r>
      <w:r w:rsidR="008A3929" w:rsidRPr="00132DDD">
        <w:rPr>
          <w:rFonts w:ascii="Arial" w:hAnsi="Arial" w:cs="Arial"/>
          <w:i/>
          <w:sz w:val="20"/>
          <w:szCs w:val="20"/>
        </w:rPr>
        <w:t>$65/ton</w:t>
      </w:r>
      <w:r w:rsidRPr="00132DDD">
        <w:rPr>
          <w:rFonts w:ascii="Arial" w:hAnsi="Arial" w:cs="Arial"/>
          <w:i/>
          <w:sz w:val="20"/>
          <w:szCs w:val="20"/>
        </w:rPr>
        <w:t>)</w:t>
      </w:r>
    </w:p>
    <w:p w14:paraId="565E1E91" w14:textId="65C76540" w:rsidR="00F32228" w:rsidRPr="00132DDD" w:rsidRDefault="00F32228" w:rsidP="004E26ED">
      <w:pPr>
        <w:tabs>
          <w:tab w:val="center" w:pos="2635"/>
          <w:tab w:val="center" w:pos="7315"/>
        </w:tabs>
        <w:spacing w:after="60"/>
        <w:ind w:left="288"/>
        <w:jc w:val="left"/>
        <w:rPr>
          <w:rFonts w:ascii="Arial" w:hAnsi="Arial" w:cs="Arial"/>
          <w:sz w:val="20"/>
          <w:szCs w:val="20"/>
        </w:rPr>
      </w:pPr>
      <w:r w:rsidRPr="00132DDD">
        <w:rPr>
          <w:rFonts w:ascii="Arial" w:hAnsi="Arial" w:cs="Arial"/>
          <w:sz w:val="20"/>
          <w:szCs w:val="20"/>
        </w:rPr>
        <w:tab/>
      </w:r>
      <w:r w:rsidR="00EC7D39" w:rsidRPr="00132DDD">
        <w:rPr>
          <w:rFonts w:ascii="Arial" w:hAnsi="Arial" w:cs="Arial"/>
          <w:sz w:val="20"/>
          <w:szCs w:val="20"/>
          <w:u w:val="single"/>
        </w:rPr>
        <w:t>&gt;</w:t>
      </w:r>
      <w:r w:rsidRPr="00132DDD">
        <w:rPr>
          <w:rFonts w:ascii="Arial" w:hAnsi="Arial" w:cs="Arial"/>
          <w:sz w:val="20"/>
          <w:szCs w:val="20"/>
        </w:rPr>
        <w:t xml:space="preserve"> 90 to 100</w:t>
      </w:r>
      <w:r w:rsidRPr="00132DDD">
        <w:rPr>
          <w:rFonts w:ascii="Arial" w:hAnsi="Arial" w:cs="Arial"/>
          <w:sz w:val="20"/>
          <w:szCs w:val="20"/>
        </w:rPr>
        <w:tab/>
        <w:t>PF = ((PWL – 90) * 0.4) + 100</w:t>
      </w:r>
    </w:p>
    <w:p w14:paraId="73C78A8C" w14:textId="6B8A226D" w:rsidR="00F32228" w:rsidRPr="00132DDD" w:rsidRDefault="00F32228" w:rsidP="004E26ED">
      <w:pPr>
        <w:tabs>
          <w:tab w:val="center" w:pos="2635"/>
          <w:tab w:val="center" w:pos="7315"/>
        </w:tabs>
        <w:spacing w:after="60"/>
        <w:ind w:left="288"/>
        <w:jc w:val="left"/>
        <w:rPr>
          <w:rFonts w:ascii="Arial" w:hAnsi="Arial" w:cs="Arial"/>
          <w:sz w:val="20"/>
          <w:szCs w:val="20"/>
        </w:rPr>
      </w:pPr>
      <w:r w:rsidRPr="00132DDD">
        <w:rPr>
          <w:rFonts w:ascii="Arial" w:hAnsi="Arial" w:cs="Arial"/>
          <w:sz w:val="20"/>
          <w:szCs w:val="20"/>
        </w:rPr>
        <w:tab/>
      </w:r>
      <w:r w:rsidRPr="00132DDD">
        <w:rPr>
          <w:rFonts w:ascii="Arial" w:hAnsi="Arial" w:cs="Arial"/>
          <w:sz w:val="20"/>
          <w:szCs w:val="20"/>
          <w:u w:val="single"/>
        </w:rPr>
        <w:t>&gt;</w:t>
      </w:r>
      <w:r w:rsidRPr="00132DDD">
        <w:rPr>
          <w:rFonts w:ascii="Arial" w:hAnsi="Arial" w:cs="Arial"/>
          <w:sz w:val="20"/>
          <w:szCs w:val="20"/>
        </w:rPr>
        <w:t xml:space="preserve"> 50 to </w:t>
      </w:r>
      <w:r w:rsidR="00287BD1">
        <w:rPr>
          <w:rFonts w:ascii="Arial" w:hAnsi="Arial" w:cs="Arial"/>
          <w:sz w:val="20"/>
          <w:szCs w:val="20"/>
        </w:rPr>
        <w:t xml:space="preserve">&lt; </w:t>
      </w:r>
      <w:r w:rsidRPr="00132DDD">
        <w:rPr>
          <w:rFonts w:ascii="Arial" w:hAnsi="Arial" w:cs="Arial"/>
          <w:sz w:val="20"/>
          <w:szCs w:val="20"/>
        </w:rPr>
        <w:t>90</w:t>
      </w:r>
      <w:r w:rsidRPr="00132DDD">
        <w:rPr>
          <w:rFonts w:ascii="Arial" w:hAnsi="Arial" w:cs="Arial"/>
          <w:sz w:val="20"/>
          <w:szCs w:val="20"/>
        </w:rPr>
        <w:tab/>
        <w:t>(PWL * 0.5) + 55</w:t>
      </w:r>
    </w:p>
    <w:p w14:paraId="491B1B6A" w14:textId="77777777" w:rsidR="00F32228" w:rsidRPr="00132DDD" w:rsidRDefault="00F32228" w:rsidP="004E26ED">
      <w:pPr>
        <w:tabs>
          <w:tab w:val="center" w:pos="2635"/>
          <w:tab w:val="center" w:pos="7315"/>
        </w:tabs>
        <w:spacing w:after="60"/>
        <w:ind w:left="288"/>
        <w:jc w:val="left"/>
        <w:rPr>
          <w:rFonts w:ascii="Arial" w:hAnsi="Arial" w:cs="Arial"/>
          <w:sz w:val="20"/>
          <w:szCs w:val="20"/>
          <w:vertAlign w:val="superscript"/>
        </w:rPr>
      </w:pPr>
      <w:r w:rsidRPr="00132DDD">
        <w:rPr>
          <w:rFonts w:ascii="Arial" w:hAnsi="Arial" w:cs="Arial"/>
          <w:sz w:val="20"/>
          <w:szCs w:val="20"/>
        </w:rPr>
        <w:tab/>
        <w:t>&lt;50</w:t>
      </w:r>
      <w:r w:rsidRPr="00132DDD">
        <w:rPr>
          <w:rFonts w:ascii="Arial" w:hAnsi="Arial" w:cs="Arial"/>
          <w:sz w:val="20"/>
          <w:szCs w:val="20"/>
        </w:rPr>
        <w:tab/>
        <w:t>50</w:t>
      </w:r>
      <w:proofErr w:type="gramStart"/>
      <w:r w:rsidRPr="00132DDD">
        <w:rPr>
          <w:rFonts w:ascii="Arial" w:hAnsi="Arial" w:cs="Arial"/>
          <w:sz w:val="20"/>
          <w:szCs w:val="20"/>
        </w:rPr>
        <w:t>%</w:t>
      </w:r>
      <w:r w:rsidRPr="00132DDD">
        <w:rPr>
          <w:rFonts w:ascii="Arial" w:hAnsi="Arial" w:cs="Arial"/>
          <w:sz w:val="20"/>
          <w:szCs w:val="20"/>
          <w:vertAlign w:val="superscript"/>
        </w:rPr>
        <w:t>[</w:t>
      </w:r>
      <w:proofErr w:type="gramEnd"/>
      <w:r w:rsidRPr="00132DDD">
        <w:rPr>
          <w:rFonts w:ascii="Arial" w:hAnsi="Arial" w:cs="Arial"/>
          <w:sz w:val="20"/>
          <w:szCs w:val="20"/>
          <w:vertAlign w:val="superscript"/>
        </w:rPr>
        <w:t>1]</w:t>
      </w:r>
    </w:p>
    <w:p w14:paraId="4578F4B6" w14:textId="77777777" w:rsidR="00F32228" w:rsidRPr="00132DDD" w:rsidRDefault="00F32228" w:rsidP="00E01B20">
      <w:pPr>
        <w:tabs>
          <w:tab w:val="center" w:pos="2635"/>
          <w:tab w:val="center" w:pos="7315"/>
        </w:tabs>
        <w:spacing w:before="120" w:after="120"/>
        <w:contextualSpacing w:val="0"/>
        <w:jc w:val="left"/>
        <w:rPr>
          <w:rFonts w:ascii="Arial" w:hAnsi="Arial" w:cs="Arial"/>
          <w:sz w:val="20"/>
          <w:szCs w:val="20"/>
        </w:rPr>
      </w:pPr>
      <w:r w:rsidRPr="00132DDD">
        <w:rPr>
          <w:rFonts w:ascii="Arial" w:hAnsi="Arial" w:cs="Arial"/>
          <w:sz w:val="20"/>
          <w:szCs w:val="20"/>
        </w:rPr>
        <w:t xml:space="preserve">where PF is calculated per air voids and density, denoted </w:t>
      </w:r>
      <w:proofErr w:type="spellStart"/>
      <w:r w:rsidRPr="00132DDD">
        <w:rPr>
          <w:rFonts w:ascii="Arial" w:hAnsi="Arial" w:cs="Arial"/>
          <w:sz w:val="20"/>
          <w:szCs w:val="20"/>
        </w:rPr>
        <w:t>PF</w:t>
      </w:r>
      <w:r w:rsidRPr="00132DDD">
        <w:rPr>
          <w:rFonts w:ascii="Arial" w:hAnsi="Arial" w:cs="Arial"/>
          <w:sz w:val="20"/>
          <w:szCs w:val="20"/>
          <w:vertAlign w:val="subscript"/>
        </w:rPr>
        <w:t>air</w:t>
      </w:r>
      <w:proofErr w:type="spellEnd"/>
      <w:r w:rsidRPr="00132DDD">
        <w:rPr>
          <w:rFonts w:ascii="Arial" w:hAnsi="Arial" w:cs="Arial"/>
          <w:sz w:val="20"/>
          <w:szCs w:val="20"/>
          <w:vertAlign w:val="subscript"/>
        </w:rPr>
        <w:t xml:space="preserve"> voids </w:t>
      </w:r>
      <w:r w:rsidRPr="00132DDD">
        <w:rPr>
          <w:rFonts w:ascii="Arial" w:hAnsi="Arial" w:cs="Arial"/>
          <w:sz w:val="20"/>
          <w:szCs w:val="20"/>
        </w:rPr>
        <w:t xml:space="preserve">&amp; </w:t>
      </w:r>
      <w:proofErr w:type="spellStart"/>
      <w:r w:rsidRPr="00132DDD">
        <w:rPr>
          <w:rFonts w:ascii="Arial" w:hAnsi="Arial" w:cs="Arial"/>
          <w:sz w:val="20"/>
          <w:szCs w:val="20"/>
        </w:rPr>
        <w:t>PF</w:t>
      </w:r>
      <w:r w:rsidRPr="00132DDD">
        <w:rPr>
          <w:rFonts w:ascii="Arial" w:hAnsi="Arial" w:cs="Arial"/>
          <w:sz w:val="20"/>
          <w:szCs w:val="20"/>
          <w:vertAlign w:val="subscript"/>
        </w:rPr>
        <w:t>density</w:t>
      </w:r>
      <w:proofErr w:type="spellEnd"/>
    </w:p>
    <w:p w14:paraId="53A246D8" w14:textId="3C37E32C" w:rsidR="00F32228" w:rsidRPr="00132DDD" w:rsidRDefault="00F32228" w:rsidP="00E01B20">
      <w:pPr>
        <w:spacing w:before="120" w:after="120"/>
        <w:ind w:left="1440"/>
        <w:contextualSpacing w:val="0"/>
        <w:jc w:val="left"/>
        <w:rPr>
          <w:rFonts w:ascii="Arial" w:hAnsi="Arial" w:cs="Arial"/>
          <w:sz w:val="20"/>
          <w:szCs w:val="20"/>
        </w:rPr>
      </w:pPr>
      <w:r w:rsidRPr="00132DDD">
        <w:rPr>
          <w:rFonts w:ascii="Arial" w:hAnsi="Arial" w:cs="Arial"/>
          <w:i/>
          <w:sz w:val="20"/>
          <w:szCs w:val="20"/>
          <w:vertAlign w:val="superscript"/>
        </w:rPr>
        <w:t xml:space="preserve">[1] </w:t>
      </w:r>
      <w:r w:rsidRPr="00132DDD">
        <w:rPr>
          <w:rFonts w:ascii="Arial" w:hAnsi="Arial" w:cs="Arial"/>
          <w:sz w:val="20"/>
          <w:szCs w:val="20"/>
        </w:rPr>
        <w:t xml:space="preserve">Any material resulting in PWL value </w:t>
      </w:r>
      <w:r w:rsidR="00EC7D39" w:rsidRPr="00132DDD">
        <w:rPr>
          <w:rFonts w:ascii="Arial" w:hAnsi="Arial" w:cs="Arial"/>
          <w:sz w:val="20"/>
          <w:szCs w:val="20"/>
        </w:rPr>
        <w:t>less than</w:t>
      </w:r>
      <w:r w:rsidRPr="00132DDD">
        <w:rPr>
          <w:rFonts w:ascii="Arial" w:hAnsi="Arial" w:cs="Arial"/>
          <w:sz w:val="20"/>
          <w:szCs w:val="20"/>
        </w:rPr>
        <w:t xml:space="preserve"> 50 shall be removed and replaced unless the engineer allows such material to remain in place. In the event the material remains in place, it will be paid at 50% of the </w:t>
      </w:r>
      <w:r w:rsidR="00747B56" w:rsidRPr="00132DDD">
        <w:rPr>
          <w:rFonts w:ascii="Arial" w:hAnsi="Arial" w:cs="Arial"/>
          <w:sz w:val="20"/>
          <w:szCs w:val="20"/>
        </w:rPr>
        <w:t>contract</w:t>
      </w:r>
      <w:r w:rsidRPr="00132DDD">
        <w:rPr>
          <w:rFonts w:ascii="Arial" w:hAnsi="Arial" w:cs="Arial"/>
          <w:sz w:val="20"/>
          <w:szCs w:val="20"/>
        </w:rPr>
        <w:t xml:space="preserve"> unit price of HMA pavement.</w:t>
      </w:r>
    </w:p>
    <w:p w14:paraId="65039E51" w14:textId="7E535D05" w:rsidR="00F32228" w:rsidRPr="00132DDD" w:rsidRDefault="00F32228" w:rsidP="00E01B20">
      <w:pPr>
        <w:spacing w:before="120" w:after="120"/>
        <w:ind w:left="0"/>
        <w:contextualSpacing w:val="0"/>
        <w:jc w:val="left"/>
        <w:rPr>
          <w:rFonts w:ascii="Arial" w:hAnsi="Arial" w:cs="Arial"/>
          <w:sz w:val="20"/>
          <w:szCs w:val="20"/>
        </w:rPr>
      </w:pPr>
      <w:r w:rsidRPr="00132DDD">
        <w:rPr>
          <w:rFonts w:ascii="Arial" w:hAnsi="Arial" w:cs="Arial"/>
          <w:sz w:val="20"/>
          <w:szCs w:val="20"/>
        </w:rPr>
        <w:t xml:space="preserve">For air voids, PWL values will be calculated using lower and upper specification limits of </w:t>
      </w:r>
      <w:r w:rsidR="00033A6B" w:rsidRPr="00132DDD">
        <w:rPr>
          <w:rFonts w:ascii="Arial" w:hAnsi="Arial" w:cs="Arial"/>
          <w:sz w:val="20"/>
          <w:szCs w:val="20"/>
        </w:rPr>
        <w:t>2.0 and 4.3 percent, respectively.</w:t>
      </w:r>
      <w:r w:rsidRPr="00132DDD">
        <w:rPr>
          <w:rFonts w:ascii="Arial" w:hAnsi="Arial" w:cs="Arial"/>
          <w:sz w:val="20"/>
          <w:szCs w:val="20"/>
        </w:rPr>
        <w:t xml:space="preserve"> Lower specification limits for density shall be in accordance with </w:t>
      </w:r>
      <w:r w:rsidR="00F80AB3" w:rsidRPr="00132DDD">
        <w:rPr>
          <w:rFonts w:ascii="Arial" w:hAnsi="Arial" w:cs="Arial"/>
          <w:sz w:val="20"/>
          <w:szCs w:val="20"/>
        </w:rPr>
        <w:t xml:space="preserve">standard spec </w:t>
      </w:r>
      <w:r w:rsidRPr="00132DDD">
        <w:rPr>
          <w:rFonts w:ascii="Arial" w:hAnsi="Arial" w:cs="Arial"/>
          <w:sz w:val="20"/>
          <w:szCs w:val="20"/>
        </w:rPr>
        <w:t>Table 460-3</w:t>
      </w:r>
      <w:r w:rsidR="005735E6">
        <w:rPr>
          <w:rFonts w:ascii="Arial" w:hAnsi="Arial" w:cs="Arial"/>
          <w:sz w:val="20"/>
          <w:szCs w:val="20"/>
        </w:rPr>
        <w:t xml:space="preserve">. </w:t>
      </w:r>
      <w:r w:rsidRPr="00132DDD">
        <w:rPr>
          <w:rFonts w:ascii="Arial" w:hAnsi="Arial" w:cs="Arial"/>
          <w:sz w:val="20"/>
          <w:szCs w:val="20"/>
        </w:rPr>
        <w:t>Pay adjustment will be determined on a lot basis and will be computed as shown in the following equation</w:t>
      </w:r>
      <w:r w:rsidR="005735E6">
        <w:rPr>
          <w:rFonts w:ascii="Arial" w:hAnsi="Arial" w:cs="Arial"/>
          <w:sz w:val="20"/>
          <w:szCs w:val="20"/>
        </w:rPr>
        <w:t xml:space="preserve">. </w:t>
      </w:r>
    </w:p>
    <w:p w14:paraId="064178DD" w14:textId="48C87B51" w:rsidR="00F32228" w:rsidRPr="00132DDD" w:rsidRDefault="008A3929" w:rsidP="00E01B20">
      <w:pPr>
        <w:tabs>
          <w:tab w:val="right" w:pos="216"/>
          <w:tab w:val="left" w:pos="288"/>
        </w:tabs>
        <w:spacing w:before="120" w:after="120"/>
        <w:contextualSpacing w:val="0"/>
        <w:jc w:val="left"/>
        <w:rPr>
          <w:rFonts w:ascii="Arial" w:hAnsi="Arial" w:cs="Arial"/>
          <w:sz w:val="20"/>
          <w:szCs w:val="20"/>
        </w:rPr>
      </w:pPr>
      <w:r w:rsidRPr="00DA2E21">
        <w:rPr>
          <w:rFonts w:ascii="Arial" w:hAnsi="Arial" w:cs="Arial"/>
          <w:szCs w:val="24"/>
        </w:rPr>
        <w:tab/>
      </w:r>
      <w:r w:rsidR="00F32228" w:rsidRPr="00132DDD">
        <w:rPr>
          <w:rFonts w:ascii="Arial" w:hAnsi="Arial" w:cs="Arial"/>
          <w:sz w:val="20"/>
          <w:szCs w:val="20"/>
        </w:rPr>
        <w:t>Pay Adjustment = (PF-100)/100 x (WP) x (tonnage) x (</w:t>
      </w:r>
      <w:r w:rsidRPr="00132DDD">
        <w:rPr>
          <w:rFonts w:ascii="Arial" w:hAnsi="Arial" w:cs="Arial"/>
          <w:sz w:val="20"/>
          <w:szCs w:val="20"/>
        </w:rPr>
        <w:t>$65/</w:t>
      </w:r>
      <w:proofErr w:type="gramStart"/>
      <w:r w:rsidRPr="00132DDD">
        <w:rPr>
          <w:rFonts w:ascii="Arial" w:hAnsi="Arial" w:cs="Arial"/>
          <w:sz w:val="20"/>
          <w:szCs w:val="20"/>
        </w:rPr>
        <w:t>ton</w:t>
      </w:r>
      <w:r w:rsidR="00F32228" w:rsidRPr="00132DDD">
        <w:rPr>
          <w:rFonts w:ascii="Arial" w:hAnsi="Arial" w:cs="Arial"/>
          <w:sz w:val="20"/>
          <w:szCs w:val="20"/>
        </w:rPr>
        <w:t>)</w:t>
      </w:r>
      <w:r w:rsidRPr="00132DDD">
        <w:rPr>
          <w:rFonts w:ascii="Arial" w:hAnsi="Arial" w:cs="Arial"/>
          <w:sz w:val="20"/>
          <w:szCs w:val="20"/>
        </w:rPr>
        <w:t>*</w:t>
      </w:r>
      <w:proofErr w:type="gramEnd"/>
    </w:p>
    <w:p w14:paraId="1029E4C5" w14:textId="75FE7CA1" w:rsidR="008A3929" w:rsidRPr="00132DDD" w:rsidRDefault="008A3929" w:rsidP="00E01B20">
      <w:pPr>
        <w:tabs>
          <w:tab w:val="right" w:pos="216"/>
          <w:tab w:val="left" w:pos="288"/>
        </w:tabs>
        <w:spacing w:before="120" w:after="120"/>
        <w:contextualSpacing w:val="0"/>
        <w:jc w:val="left"/>
        <w:rPr>
          <w:rFonts w:ascii="Arial" w:hAnsi="Arial" w:cs="Arial"/>
          <w:sz w:val="20"/>
          <w:szCs w:val="20"/>
        </w:rPr>
      </w:pPr>
      <w:r w:rsidRPr="00132DDD">
        <w:rPr>
          <w:rFonts w:ascii="Arial" w:hAnsi="Arial" w:cs="Arial"/>
          <w:sz w:val="20"/>
          <w:szCs w:val="20"/>
        </w:rPr>
        <w:tab/>
        <w:t>*Note: If Pay Factor &lt;50, the contract unit price will be used in lieu of $65/ton</w:t>
      </w:r>
    </w:p>
    <w:p w14:paraId="2E013BFB" w14:textId="28FE6224" w:rsidR="001507C2" w:rsidRDefault="00F32228" w:rsidP="00E01B20">
      <w:pPr>
        <w:tabs>
          <w:tab w:val="right" w:pos="216"/>
          <w:tab w:val="left" w:pos="288"/>
        </w:tabs>
        <w:spacing w:before="120" w:after="120"/>
        <w:ind w:left="0"/>
        <w:contextualSpacing w:val="0"/>
        <w:jc w:val="left"/>
        <w:rPr>
          <w:rFonts w:ascii="Arial" w:hAnsi="Arial" w:cs="Arial"/>
          <w:sz w:val="20"/>
          <w:szCs w:val="20"/>
        </w:rPr>
      </w:pPr>
      <w:r w:rsidRPr="00132DDD">
        <w:rPr>
          <w:rFonts w:ascii="Arial" w:hAnsi="Arial" w:cs="Arial"/>
          <w:sz w:val="20"/>
          <w:szCs w:val="20"/>
        </w:rPr>
        <w:t>The following weighted percentage (WP) values will be used for the corresponding parameter:</w:t>
      </w:r>
    </w:p>
    <w:p w14:paraId="3E06E14F" w14:textId="3D62375C" w:rsidR="001507C2" w:rsidRPr="00132DDD" w:rsidRDefault="001507C2" w:rsidP="00A87CCD">
      <w:pPr>
        <w:spacing w:after="200" w:line="276" w:lineRule="auto"/>
        <w:ind w:left="0"/>
        <w:contextualSpacing w:val="0"/>
        <w:jc w:val="left"/>
        <w:rPr>
          <w:rFonts w:ascii="Arial" w:hAnsi="Arial" w:cs="Arial"/>
          <w:sz w:val="20"/>
          <w:szCs w:val="20"/>
        </w:rPr>
      </w:pPr>
      <w:r>
        <w:rPr>
          <w:rFonts w:ascii="Arial" w:hAnsi="Arial" w:cs="Arial"/>
          <w:sz w:val="20"/>
          <w:szCs w:val="20"/>
        </w:rPr>
        <w:br w:type="page"/>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BB76DC" w:rsidRPr="00DA2E21" w14:paraId="3B07D696" w14:textId="77777777" w:rsidTr="00BB019D">
        <w:trPr>
          <w:jc w:val="center"/>
        </w:trPr>
        <w:tc>
          <w:tcPr>
            <w:tcW w:w="2694" w:type="dxa"/>
            <w:gridSpan w:val="2"/>
          </w:tcPr>
          <w:p w14:paraId="230612B1" w14:textId="77777777" w:rsidR="00F32228" w:rsidRPr="002C4259" w:rsidRDefault="00F32228" w:rsidP="004E26ED">
            <w:pPr>
              <w:tabs>
                <w:tab w:val="right" w:pos="216"/>
                <w:tab w:val="left" w:pos="288"/>
              </w:tabs>
              <w:ind w:left="-18"/>
              <w:jc w:val="left"/>
              <w:rPr>
                <w:rFonts w:ascii="Arial" w:hAnsi="Arial" w:cs="Arial"/>
                <w:sz w:val="18"/>
                <w:szCs w:val="18"/>
                <w:u w:val="single"/>
              </w:rPr>
            </w:pPr>
          </w:p>
        </w:tc>
      </w:tr>
      <w:tr w:rsidR="00BB76DC" w:rsidRPr="00DA2E21" w14:paraId="7B1F2961" w14:textId="77777777" w:rsidTr="00BB019D">
        <w:trPr>
          <w:jc w:val="center"/>
        </w:trPr>
        <w:tc>
          <w:tcPr>
            <w:tcW w:w="1524" w:type="dxa"/>
          </w:tcPr>
          <w:p w14:paraId="36BFFA81" w14:textId="77777777" w:rsidR="00F32228" w:rsidRPr="002C4259" w:rsidRDefault="00F32228" w:rsidP="004E26ED">
            <w:pPr>
              <w:tabs>
                <w:tab w:val="right" w:pos="216"/>
                <w:tab w:val="left" w:pos="288"/>
              </w:tabs>
              <w:ind w:left="-18"/>
              <w:jc w:val="left"/>
              <w:rPr>
                <w:rFonts w:ascii="Arial" w:hAnsi="Arial" w:cs="Arial"/>
                <w:sz w:val="18"/>
                <w:szCs w:val="18"/>
                <w:u w:val="single"/>
              </w:rPr>
            </w:pPr>
            <w:r w:rsidRPr="002C4259">
              <w:rPr>
                <w:rFonts w:ascii="Arial" w:hAnsi="Arial" w:cs="Arial"/>
                <w:sz w:val="18"/>
                <w:szCs w:val="18"/>
                <w:u w:val="single"/>
              </w:rPr>
              <w:t>Parameter</w:t>
            </w:r>
          </w:p>
        </w:tc>
        <w:tc>
          <w:tcPr>
            <w:tcW w:w="1170" w:type="dxa"/>
          </w:tcPr>
          <w:p w14:paraId="7DFA01AC" w14:textId="77777777" w:rsidR="00F32228" w:rsidRPr="002C4259" w:rsidRDefault="00F32228" w:rsidP="004E26ED">
            <w:pPr>
              <w:tabs>
                <w:tab w:val="right" w:pos="216"/>
                <w:tab w:val="left" w:pos="288"/>
              </w:tabs>
              <w:ind w:left="-18"/>
              <w:jc w:val="left"/>
              <w:rPr>
                <w:rFonts w:ascii="Arial" w:hAnsi="Arial" w:cs="Arial"/>
                <w:sz w:val="18"/>
                <w:szCs w:val="18"/>
                <w:u w:val="single"/>
              </w:rPr>
            </w:pPr>
            <w:r w:rsidRPr="002C4259">
              <w:rPr>
                <w:rFonts w:ascii="Arial" w:hAnsi="Arial" w:cs="Arial"/>
                <w:sz w:val="18"/>
                <w:szCs w:val="18"/>
                <w:u w:val="single"/>
              </w:rPr>
              <w:t>WP</w:t>
            </w:r>
          </w:p>
        </w:tc>
      </w:tr>
      <w:tr w:rsidR="00BB76DC" w:rsidRPr="00DA2E21" w14:paraId="24AB8749" w14:textId="77777777" w:rsidTr="00BB019D">
        <w:trPr>
          <w:jc w:val="center"/>
        </w:trPr>
        <w:tc>
          <w:tcPr>
            <w:tcW w:w="1524" w:type="dxa"/>
          </w:tcPr>
          <w:p w14:paraId="75835EDA" w14:textId="77777777" w:rsidR="00F32228" w:rsidRPr="002C4259" w:rsidRDefault="00F32228" w:rsidP="004E26ED">
            <w:pPr>
              <w:tabs>
                <w:tab w:val="right" w:pos="216"/>
                <w:tab w:val="left" w:pos="288"/>
              </w:tabs>
              <w:ind w:left="-18"/>
              <w:jc w:val="left"/>
              <w:rPr>
                <w:rFonts w:ascii="Arial" w:hAnsi="Arial" w:cs="Arial"/>
                <w:sz w:val="18"/>
                <w:szCs w:val="18"/>
              </w:rPr>
            </w:pPr>
            <w:r w:rsidRPr="002C4259">
              <w:rPr>
                <w:rFonts w:ascii="Arial" w:hAnsi="Arial" w:cs="Arial"/>
                <w:sz w:val="18"/>
                <w:szCs w:val="18"/>
              </w:rPr>
              <w:t>Air Voids</w:t>
            </w:r>
          </w:p>
        </w:tc>
        <w:tc>
          <w:tcPr>
            <w:tcW w:w="1170" w:type="dxa"/>
          </w:tcPr>
          <w:p w14:paraId="4BDAD1B2" w14:textId="77777777" w:rsidR="00F32228" w:rsidRPr="002C4259" w:rsidRDefault="00F32228" w:rsidP="004E26ED">
            <w:pPr>
              <w:tabs>
                <w:tab w:val="right" w:pos="216"/>
                <w:tab w:val="left" w:pos="288"/>
              </w:tabs>
              <w:ind w:left="-18"/>
              <w:jc w:val="left"/>
              <w:rPr>
                <w:rFonts w:ascii="Arial" w:hAnsi="Arial" w:cs="Arial"/>
                <w:sz w:val="18"/>
                <w:szCs w:val="18"/>
              </w:rPr>
            </w:pPr>
            <w:r w:rsidRPr="002C4259">
              <w:rPr>
                <w:rFonts w:ascii="Arial" w:hAnsi="Arial" w:cs="Arial"/>
                <w:sz w:val="18"/>
                <w:szCs w:val="18"/>
              </w:rPr>
              <w:t>0.5</w:t>
            </w:r>
          </w:p>
        </w:tc>
      </w:tr>
      <w:tr w:rsidR="00F32228" w:rsidRPr="00DA2E21" w14:paraId="25C8FAA7" w14:textId="77777777" w:rsidTr="00BB019D">
        <w:trPr>
          <w:jc w:val="center"/>
        </w:trPr>
        <w:tc>
          <w:tcPr>
            <w:tcW w:w="1524" w:type="dxa"/>
          </w:tcPr>
          <w:p w14:paraId="6371CB64" w14:textId="77777777" w:rsidR="00F32228" w:rsidRPr="002C4259" w:rsidRDefault="00F32228" w:rsidP="004E26ED">
            <w:pPr>
              <w:tabs>
                <w:tab w:val="right" w:pos="216"/>
                <w:tab w:val="left" w:pos="288"/>
              </w:tabs>
              <w:ind w:left="-18"/>
              <w:jc w:val="left"/>
              <w:rPr>
                <w:rFonts w:ascii="Arial" w:hAnsi="Arial" w:cs="Arial"/>
                <w:sz w:val="18"/>
                <w:szCs w:val="18"/>
              </w:rPr>
            </w:pPr>
            <w:r w:rsidRPr="002C4259">
              <w:rPr>
                <w:rFonts w:ascii="Arial" w:hAnsi="Arial" w:cs="Arial"/>
                <w:sz w:val="18"/>
                <w:szCs w:val="18"/>
              </w:rPr>
              <w:t>Density</w:t>
            </w:r>
          </w:p>
        </w:tc>
        <w:tc>
          <w:tcPr>
            <w:tcW w:w="1170" w:type="dxa"/>
          </w:tcPr>
          <w:p w14:paraId="1F94AD4C" w14:textId="77777777" w:rsidR="00F32228" w:rsidRPr="002C4259" w:rsidRDefault="00F32228" w:rsidP="004E26ED">
            <w:pPr>
              <w:tabs>
                <w:tab w:val="right" w:pos="216"/>
                <w:tab w:val="left" w:pos="288"/>
              </w:tabs>
              <w:ind w:left="-18"/>
              <w:jc w:val="left"/>
              <w:rPr>
                <w:rFonts w:ascii="Arial" w:hAnsi="Arial" w:cs="Arial"/>
                <w:sz w:val="18"/>
                <w:szCs w:val="18"/>
              </w:rPr>
            </w:pPr>
            <w:r w:rsidRPr="002C4259">
              <w:rPr>
                <w:rFonts w:ascii="Arial" w:hAnsi="Arial" w:cs="Arial"/>
                <w:sz w:val="18"/>
                <w:szCs w:val="18"/>
              </w:rPr>
              <w:t>0.5</w:t>
            </w:r>
          </w:p>
        </w:tc>
      </w:tr>
    </w:tbl>
    <w:p w14:paraId="250B9EBC" w14:textId="1D6BBABE" w:rsidR="00F32228" w:rsidRPr="00132DDD" w:rsidRDefault="00F32228" w:rsidP="00E01B20">
      <w:pPr>
        <w:tabs>
          <w:tab w:val="right" w:pos="216"/>
          <w:tab w:val="left" w:pos="288"/>
        </w:tabs>
        <w:spacing w:before="120" w:after="120"/>
        <w:ind w:left="0"/>
        <w:contextualSpacing w:val="0"/>
        <w:jc w:val="left"/>
        <w:rPr>
          <w:rFonts w:ascii="Arial" w:hAnsi="Arial" w:cs="Arial"/>
          <w:sz w:val="20"/>
          <w:szCs w:val="20"/>
        </w:rPr>
      </w:pPr>
      <w:r w:rsidRPr="00132DDD">
        <w:rPr>
          <w:rFonts w:ascii="Arial" w:hAnsi="Arial" w:cs="Arial"/>
          <w:sz w:val="20"/>
          <w:szCs w:val="20"/>
        </w:rPr>
        <w:t xml:space="preserve">Individual Pay Factors for each air voids </w:t>
      </w:r>
      <w:r w:rsidRPr="00132DDD">
        <w:rPr>
          <w:rFonts w:ascii="Arial" w:hAnsi="Arial" w:cs="Arial"/>
          <w:iCs/>
          <w:sz w:val="20"/>
          <w:szCs w:val="20"/>
        </w:rPr>
        <w:t>(</w:t>
      </w:r>
      <w:proofErr w:type="spellStart"/>
      <w:r w:rsidRPr="00132DDD">
        <w:rPr>
          <w:rFonts w:ascii="Arial" w:hAnsi="Arial" w:cs="Arial"/>
          <w:iCs/>
          <w:sz w:val="20"/>
          <w:szCs w:val="20"/>
        </w:rPr>
        <w:t>PF</w:t>
      </w:r>
      <w:r w:rsidRPr="00132DDD">
        <w:rPr>
          <w:rFonts w:ascii="Arial" w:hAnsi="Arial" w:cs="Arial"/>
          <w:iCs/>
          <w:sz w:val="20"/>
          <w:szCs w:val="20"/>
          <w:vertAlign w:val="subscript"/>
        </w:rPr>
        <w:t>air</w:t>
      </w:r>
      <w:proofErr w:type="spellEnd"/>
      <w:r w:rsidRPr="00132DDD">
        <w:rPr>
          <w:rFonts w:ascii="Arial" w:hAnsi="Arial" w:cs="Arial"/>
          <w:iCs/>
          <w:sz w:val="20"/>
          <w:szCs w:val="20"/>
          <w:vertAlign w:val="subscript"/>
        </w:rPr>
        <w:t xml:space="preserve"> voids</w:t>
      </w:r>
      <w:r w:rsidRPr="00132DDD">
        <w:rPr>
          <w:rFonts w:ascii="Arial" w:hAnsi="Arial" w:cs="Arial"/>
          <w:iCs/>
          <w:sz w:val="20"/>
          <w:szCs w:val="20"/>
        </w:rPr>
        <w:t xml:space="preserve">) </w:t>
      </w:r>
      <w:r w:rsidRPr="00132DDD">
        <w:rPr>
          <w:rFonts w:ascii="Arial" w:hAnsi="Arial" w:cs="Arial"/>
          <w:sz w:val="20"/>
          <w:szCs w:val="20"/>
        </w:rPr>
        <w:t xml:space="preserve">and density </w:t>
      </w:r>
      <w:r w:rsidRPr="00132DDD">
        <w:rPr>
          <w:rFonts w:ascii="Arial" w:hAnsi="Arial" w:cs="Arial"/>
          <w:iCs/>
          <w:sz w:val="20"/>
          <w:szCs w:val="20"/>
        </w:rPr>
        <w:t>(</w:t>
      </w:r>
      <w:proofErr w:type="spellStart"/>
      <w:r w:rsidRPr="00132DDD">
        <w:rPr>
          <w:rFonts w:ascii="Arial" w:hAnsi="Arial" w:cs="Arial"/>
          <w:iCs/>
          <w:sz w:val="20"/>
          <w:szCs w:val="20"/>
        </w:rPr>
        <w:t>PF</w:t>
      </w:r>
      <w:r w:rsidRPr="00132DDD">
        <w:rPr>
          <w:rFonts w:ascii="Arial" w:hAnsi="Arial" w:cs="Arial"/>
          <w:iCs/>
          <w:sz w:val="20"/>
          <w:szCs w:val="20"/>
          <w:vertAlign w:val="subscript"/>
        </w:rPr>
        <w:t>density</w:t>
      </w:r>
      <w:proofErr w:type="spellEnd"/>
      <w:r w:rsidRPr="00132DDD">
        <w:rPr>
          <w:rFonts w:ascii="Arial" w:hAnsi="Arial" w:cs="Arial"/>
          <w:iCs/>
          <w:sz w:val="20"/>
          <w:szCs w:val="20"/>
        </w:rPr>
        <w:t>) wi</w:t>
      </w:r>
      <w:r w:rsidRPr="00132DDD">
        <w:rPr>
          <w:rFonts w:ascii="Arial" w:hAnsi="Arial" w:cs="Arial"/>
          <w:sz w:val="20"/>
          <w:szCs w:val="20"/>
        </w:rPr>
        <w:t>ll be determined</w:t>
      </w:r>
      <w:r w:rsidR="005735E6">
        <w:rPr>
          <w:rFonts w:ascii="Arial" w:hAnsi="Arial" w:cs="Arial"/>
          <w:sz w:val="20"/>
          <w:szCs w:val="20"/>
        </w:rPr>
        <w:t xml:space="preserve">. </w:t>
      </w:r>
      <w:proofErr w:type="spellStart"/>
      <w:r w:rsidRPr="00132DDD">
        <w:rPr>
          <w:rFonts w:ascii="Arial" w:hAnsi="Arial" w:cs="Arial"/>
          <w:iCs/>
          <w:sz w:val="20"/>
          <w:szCs w:val="20"/>
        </w:rPr>
        <w:t>PF</w:t>
      </w:r>
      <w:r w:rsidRPr="00132DDD">
        <w:rPr>
          <w:rFonts w:ascii="Arial" w:hAnsi="Arial" w:cs="Arial"/>
          <w:iCs/>
          <w:sz w:val="20"/>
          <w:szCs w:val="20"/>
          <w:vertAlign w:val="subscript"/>
        </w:rPr>
        <w:t>air</w:t>
      </w:r>
      <w:proofErr w:type="spellEnd"/>
      <w:r w:rsidRPr="00132DDD">
        <w:rPr>
          <w:rFonts w:ascii="Arial" w:hAnsi="Arial" w:cs="Arial"/>
          <w:iCs/>
          <w:sz w:val="20"/>
          <w:szCs w:val="20"/>
          <w:vertAlign w:val="subscript"/>
        </w:rPr>
        <w:t xml:space="preserve"> voids </w:t>
      </w:r>
      <w:r w:rsidRPr="00132DDD">
        <w:rPr>
          <w:rFonts w:ascii="Arial" w:hAnsi="Arial" w:cs="Arial"/>
          <w:iCs/>
          <w:sz w:val="20"/>
          <w:szCs w:val="20"/>
        </w:rPr>
        <w:t xml:space="preserve">will be multiplied by the total tonnage </w:t>
      </w:r>
      <w:r w:rsidR="001C1496" w:rsidRPr="00132DDD">
        <w:rPr>
          <w:rFonts w:ascii="Arial" w:hAnsi="Arial" w:cs="Arial"/>
          <w:iCs/>
          <w:sz w:val="20"/>
          <w:szCs w:val="20"/>
        </w:rPr>
        <w:t xml:space="preserve">placed </w:t>
      </w:r>
      <w:r w:rsidR="000D772A" w:rsidRPr="00132DDD">
        <w:rPr>
          <w:rFonts w:ascii="Arial" w:hAnsi="Arial" w:cs="Arial"/>
          <w:iCs/>
          <w:sz w:val="20"/>
          <w:szCs w:val="20"/>
        </w:rPr>
        <w:t>(i.e., from truck tickets)</w:t>
      </w:r>
      <w:r w:rsidRPr="00132DDD">
        <w:rPr>
          <w:rFonts w:ascii="Arial" w:hAnsi="Arial" w:cs="Arial"/>
          <w:iCs/>
          <w:sz w:val="20"/>
          <w:szCs w:val="20"/>
        </w:rPr>
        <w:t xml:space="preserve">, and </w:t>
      </w:r>
      <w:proofErr w:type="spellStart"/>
      <w:r w:rsidRPr="00132DDD">
        <w:rPr>
          <w:rFonts w:ascii="Arial" w:hAnsi="Arial" w:cs="Arial"/>
          <w:iCs/>
          <w:sz w:val="20"/>
          <w:szCs w:val="20"/>
        </w:rPr>
        <w:t>PF</w:t>
      </w:r>
      <w:r w:rsidRPr="00132DDD">
        <w:rPr>
          <w:rFonts w:ascii="Arial" w:hAnsi="Arial" w:cs="Arial"/>
          <w:iCs/>
          <w:sz w:val="20"/>
          <w:szCs w:val="20"/>
          <w:vertAlign w:val="subscript"/>
        </w:rPr>
        <w:t>density</w:t>
      </w:r>
      <w:proofErr w:type="spellEnd"/>
      <w:r w:rsidRPr="00132DDD">
        <w:rPr>
          <w:rFonts w:ascii="Arial" w:hAnsi="Arial" w:cs="Arial"/>
          <w:iCs/>
          <w:sz w:val="20"/>
          <w:szCs w:val="20"/>
          <w:vertAlign w:val="subscript"/>
        </w:rPr>
        <w:t xml:space="preserve"> </w:t>
      </w:r>
      <w:r w:rsidRPr="00132DDD">
        <w:rPr>
          <w:rFonts w:ascii="Arial" w:hAnsi="Arial" w:cs="Arial"/>
          <w:iCs/>
          <w:sz w:val="20"/>
          <w:szCs w:val="20"/>
        </w:rPr>
        <w:t>will be multiplied by the</w:t>
      </w:r>
      <w:r w:rsidR="00A6222B" w:rsidRPr="00132DDD">
        <w:rPr>
          <w:rFonts w:ascii="Arial" w:hAnsi="Arial" w:cs="Arial"/>
          <w:iCs/>
          <w:sz w:val="20"/>
          <w:szCs w:val="20"/>
        </w:rPr>
        <w:t xml:space="preserve"> </w:t>
      </w:r>
      <w:r w:rsidR="00747B56" w:rsidRPr="00132DDD">
        <w:rPr>
          <w:rFonts w:ascii="Arial" w:hAnsi="Arial" w:cs="Arial"/>
          <w:iCs/>
          <w:sz w:val="20"/>
          <w:szCs w:val="20"/>
        </w:rPr>
        <w:t xml:space="preserve">calculated </w:t>
      </w:r>
      <w:r w:rsidRPr="00132DDD">
        <w:rPr>
          <w:rFonts w:ascii="Arial" w:hAnsi="Arial" w:cs="Arial"/>
          <w:iCs/>
          <w:sz w:val="20"/>
          <w:szCs w:val="20"/>
        </w:rPr>
        <w:t xml:space="preserve">tonnage used to pave the mainline only (i.e., </w:t>
      </w:r>
      <w:r w:rsidR="005F3AE6">
        <w:rPr>
          <w:rFonts w:ascii="Arial" w:hAnsi="Arial" w:cs="Arial"/>
          <w:iCs/>
          <w:sz w:val="20"/>
          <w:szCs w:val="20"/>
        </w:rPr>
        <w:t xml:space="preserve">traffic lanes </w:t>
      </w:r>
      <w:r w:rsidR="002F47BF" w:rsidRPr="00132DDD">
        <w:rPr>
          <w:rFonts w:ascii="Arial" w:hAnsi="Arial" w:cs="Arial"/>
          <w:iCs/>
          <w:sz w:val="20"/>
          <w:szCs w:val="20"/>
        </w:rPr>
        <w:t>excluding shoulder</w:t>
      </w:r>
      <w:r w:rsidRPr="00132DDD">
        <w:rPr>
          <w:rFonts w:ascii="Arial" w:hAnsi="Arial" w:cs="Arial"/>
          <w:iCs/>
          <w:sz w:val="20"/>
          <w:szCs w:val="20"/>
        </w:rPr>
        <w:t xml:space="preserve">) as </w:t>
      </w:r>
      <w:r w:rsidR="00747B56" w:rsidRPr="00132DDD">
        <w:rPr>
          <w:rFonts w:ascii="Arial" w:hAnsi="Arial" w:cs="Arial"/>
          <w:iCs/>
          <w:sz w:val="20"/>
          <w:szCs w:val="20"/>
        </w:rPr>
        <w:t xml:space="preserve">determined </w:t>
      </w:r>
      <w:r w:rsidRPr="00132DDD">
        <w:rPr>
          <w:rFonts w:ascii="Arial" w:hAnsi="Arial" w:cs="Arial"/>
          <w:iCs/>
          <w:sz w:val="20"/>
          <w:szCs w:val="20"/>
        </w:rPr>
        <w:t xml:space="preserve">in accordance with </w:t>
      </w:r>
      <w:r w:rsidR="00F80AB3" w:rsidRPr="00132DDD">
        <w:rPr>
          <w:rFonts w:ascii="Arial" w:hAnsi="Arial" w:cs="Arial"/>
          <w:iCs/>
          <w:sz w:val="20"/>
          <w:szCs w:val="20"/>
        </w:rPr>
        <w:t>Appendix A</w:t>
      </w:r>
      <w:r w:rsidRPr="00132DDD">
        <w:rPr>
          <w:rFonts w:ascii="Arial" w:hAnsi="Arial" w:cs="Arial"/>
          <w:iCs/>
          <w:sz w:val="20"/>
          <w:szCs w:val="20"/>
        </w:rPr>
        <w:t>.</w:t>
      </w:r>
      <w:r w:rsidR="00A6222B" w:rsidRPr="00132DDD">
        <w:rPr>
          <w:rFonts w:ascii="Arial" w:hAnsi="Arial" w:cs="Arial"/>
          <w:iCs/>
          <w:sz w:val="20"/>
          <w:szCs w:val="20"/>
        </w:rPr>
        <w:t xml:space="preserve"> </w:t>
      </w:r>
    </w:p>
    <w:p w14:paraId="164FC9B1" w14:textId="77777777" w:rsidR="00F32228" w:rsidRPr="00132DDD" w:rsidRDefault="00F32228" w:rsidP="00E01B20">
      <w:pPr>
        <w:spacing w:before="120" w:after="120"/>
        <w:ind w:left="0"/>
        <w:contextualSpacing w:val="0"/>
        <w:jc w:val="left"/>
        <w:rPr>
          <w:rFonts w:ascii="Arial" w:eastAsia="Calibri" w:hAnsi="Arial" w:cs="Arial"/>
          <w:sz w:val="20"/>
          <w:szCs w:val="20"/>
        </w:rPr>
      </w:pPr>
      <w:r w:rsidRPr="00132DDD">
        <w:rPr>
          <w:rFonts w:ascii="Arial" w:eastAsia="Calibri" w:hAnsi="Arial" w:cs="Arial"/>
          <w:sz w:val="20"/>
          <w:szCs w:val="20"/>
        </w:rPr>
        <w:t>The department will pay incentive for air voids and density under the following bid items:</w:t>
      </w:r>
    </w:p>
    <w:tbl>
      <w:tblPr>
        <w:tblW w:w="9974" w:type="dxa"/>
        <w:tblInd w:w="-90" w:type="dxa"/>
        <w:tblLook w:val="04A0" w:firstRow="1" w:lastRow="0" w:firstColumn="1" w:lastColumn="0" w:noHBand="0" w:noVBand="1"/>
      </w:tblPr>
      <w:tblGrid>
        <w:gridCol w:w="2070"/>
        <w:gridCol w:w="6390"/>
        <w:gridCol w:w="1514"/>
      </w:tblGrid>
      <w:tr w:rsidR="00BB76DC" w:rsidRPr="00DA2E21" w14:paraId="48CCE3C1" w14:textId="77777777" w:rsidTr="00132DDD">
        <w:tc>
          <w:tcPr>
            <w:tcW w:w="2070" w:type="dxa"/>
          </w:tcPr>
          <w:p w14:paraId="0DF93B2F" w14:textId="77777777" w:rsidR="00F32228" w:rsidRPr="002C4259" w:rsidRDefault="00F32228" w:rsidP="00E01B20">
            <w:pPr>
              <w:tabs>
                <w:tab w:val="left" w:pos="432"/>
              </w:tabs>
              <w:spacing w:before="60" w:after="60"/>
              <w:ind w:left="0"/>
              <w:contextualSpacing w:val="0"/>
              <w:jc w:val="left"/>
              <w:rPr>
                <w:rFonts w:ascii="Arial" w:eastAsia="Calibri" w:hAnsi="Arial" w:cs="Arial"/>
                <w:sz w:val="18"/>
                <w:szCs w:val="18"/>
              </w:rPr>
            </w:pPr>
            <w:r w:rsidRPr="002C4259">
              <w:rPr>
                <w:rFonts w:ascii="Arial" w:eastAsia="Calibri" w:hAnsi="Arial" w:cs="Arial"/>
                <w:sz w:val="18"/>
                <w:szCs w:val="18"/>
              </w:rPr>
              <w:t>ITEM NUMBER</w:t>
            </w:r>
          </w:p>
        </w:tc>
        <w:tc>
          <w:tcPr>
            <w:tcW w:w="6390" w:type="dxa"/>
          </w:tcPr>
          <w:p w14:paraId="2D60302D" w14:textId="77777777" w:rsidR="00F32228" w:rsidRPr="002C4259" w:rsidRDefault="00F32228" w:rsidP="00E01B20">
            <w:pPr>
              <w:tabs>
                <w:tab w:val="left" w:pos="432"/>
              </w:tabs>
              <w:spacing w:before="60" w:after="60"/>
              <w:ind w:left="0"/>
              <w:contextualSpacing w:val="0"/>
              <w:jc w:val="left"/>
              <w:rPr>
                <w:rFonts w:ascii="Arial" w:eastAsia="Calibri" w:hAnsi="Arial" w:cs="Arial"/>
                <w:sz w:val="18"/>
                <w:szCs w:val="18"/>
              </w:rPr>
            </w:pPr>
            <w:r w:rsidRPr="002C4259">
              <w:rPr>
                <w:rFonts w:ascii="Arial" w:eastAsia="Calibri" w:hAnsi="Arial" w:cs="Arial"/>
                <w:sz w:val="18"/>
                <w:szCs w:val="18"/>
              </w:rPr>
              <w:t>DESCRIPTION</w:t>
            </w:r>
          </w:p>
        </w:tc>
        <w:tc>
          <w:tcPr>
            <w:tcW w:w="1514" w:type="dxa"/>
          </w:tcPr>
          <w:p w14:paraId="5E24E75E" w14:textId="77777777" w:rsidR="00F32228" w:rsidRPr="002C4259" w:rsidRDefault="00F32228" w:rsidP="00E01B20">
            <w:pPr>
              <w:tabs>
                <w:tab w:val="left" w:pos="432"/>
              </w:tabs>
              <w:spacing w:before="60" w:after="60"/>
              <w:ind w:left="0"/>
              <w:contextualSpacing w:val="0"/>
              <w:jc w:val="left"/>
              <w:rPr>
                <w:rFonts w:ascii="Arial" w:eastAsia="Calibri" w:hAnsi="Arial" w:cs="Arial"/>
                <w:sz w:val="18"/>
                <w:szCs w:val="18"/>
              </w:rPr>
            </w:pPr>
            <w:r w:rsidRPr="002C4259">
              <w:rPr>
                <w:rFonts w:ascii="Arial" w:eastAsia="Calibri" w:hAnsi="Arial" w:cs="Arial"/>
                <w:sz w:val="18"/>
                <w:szCs w:val="18"/>
              </w:rPr>
              <w:t>UNIT</w:t>
            </w:r>
          </w:p>
        </w:tc>
      </w:tr>
      <w:tr w:rsidR="00BB76DC" w:rsidRPr="00DA2E21" w14:paraId="1957103D" w14:textId="77777777" w:rsidTr="00132DDD">
        <w:tc>
          <w:tcPr>
            <w:tcW w:w="2070" w:type="dxa"/>
          </w:tcPr>
          <w:p w14:paraId="774A3E73" w14:textId="543B8BCC" w:rsidR="00F32228" w:rsidRPr="002C4259" w:rsidRDefault="00E01B20" w:rsidP="00E01B20">
            <w:pPr>
              <w:tabs>
                <w:tab w:val="left" w:pos="432"/>
              </w:tabs>
              <w:spacing w:before="60" w:after="60"/>
              <w:ind w:left="0"/>
              <w:contextualSpacing w:val="0"/>
              <w:jc w:val="left"/>
              <w:rPr>
                <w:rFonts w:ascii="Arial" w:eastAsia="Calibri" w:hAnsi="Arial" w:cs="Arial"/>
                <w:sz w:val="18"/>
                <w:szCs w:val="18"/>
              </w:rPr>
            </w:pPr>
            <w:bookmarkStart w:id="10" w:name="_Hlk62716353"/>
            <w:r>
              <w:rPr>
                <w:rFonts w:ascii="Arial" w:eastAsia="Calibri" w:hAnsi="Arial" w:cs="Arial"/>
                <w:sz w:val="18"/>
                <w:szCs w:val="18"/>
              </w:rPr>
              <w:t>SPV.0055.XXX</w:t>
            </w:r>
          </w:p>
        </w:tc>
        <w:tc>
          <w:tcPr>
            <w:tcW w:w="6390" w:type="dxa"/>
          </w:tcPr>
          <w:p w14:paraId="764AABB9" w14:textId="77777777" w:rsidR="00F32228" w:rsidRPr="002C4259" w:rsidRDefault="00F32228" w:rsidP="00E01B20">
            <w:pPr>
              <w:tabs>
                <w:tab w:val="left" w:pos="432"/>
              </w:tabs>
              <w:spacing w:before="60" w:after="60"/>
              <w:ind w:left="0"/>
              <w:contextualSpacing w:val="0"/>
              <w:jc w:val="left"/>
              <w:rPr>
                <w:rFonts w:ascii="Arial" w:eastAsia="Calibri" w:hAnsi="Arial" w:cs="Arial"/>
                <w:sz w:val="18"/>
                <w:szCs w:val="18"/>
              </w:rPr>
            </w:pPr>
            <w:r w:rsidRPr="002C4259">
              <w:rPr>
                <w:rFonts w:ascii="Arial" w:eastAsia="Calibri" w:hAnsi="Arial" w:cs="Arial"/>
                <w:sz w:val="18"/>
                <w:szCs w:val="18"/>
              </w:rPr>
              <w:t xml:space="preserve">Incentive Density </w:t>
            </w:r>
            <w:r w:rsidR="007A46E1" w:rsidRPr="002C4259">
              <w:rPr>
                <w:rFonts w:ascii="Arial" w:eastAsia="Calibri" w:hAnsi="Arial" w:cs="Arial"/>
                <w:sz w:val="18"/>
                <w:szCs w:val="18"/>
              </w:rPr>
              <w:t xml:space="preserve">PWL </w:t>
            </w:r>
            <w:r w:rsidRPr="002C4259">
              <w:rPr>
                <w:rFonts w:ascii="Arial" w:eastAsia="Calibri" w:hAnsi="Arial" w:cs="Arial"/>
                <w:sz w:val="18"/>
                <w:szCs w:val="18"/>
              </w:rPr>
              <w:t>HMA Pavement</w:t>
            </w:r>
          </w:p>
        </w:tc>
        <w:tc>
          <w:tcPr>
            <w:tcW w:w="1514" w:type="dxa"/>
          </w:tcPr>
          <w:p w14:paraId="29AAD26B" w14:textId="77777777" w:rsidR="00F32228" w:rsidRPr="002C4259" w:rsidRDefault="00F32228" w:rsidP="00E01B20">
            <w:pPr>
              <w:spacing w:before="60" w:after="60"/>
              <w:ind w:left="62"/>
              <w:contextualSpacing w:val="0"/>
              <w:jc w:val="left"/>
              <w:rPr>
                <w:rFonts w:ascii="Arial" w:eastAsia="Calibri" w:hAnsi="Arial" w:cs="Arial"/>
                <w:sz w:val="18"/>
                <w:szCs w:val="18"/>
              </w:rPr>
            </w:pPr>
            <w:r w:rsidRPr="002C4259">
              <w:rPr>
                <w:rFonts w:ascii="Arial" w:eastAsia="Calibri" w:hAnsi="Arial" w:cs="Arial"/>
                <w:sz w:val="18"/>
                <w:szCs w:val="18"/>
              </w:rPr>
              <w:t>DOL</w:t>
            </w:r>
          </w:p>
        </w:tc>
      </w:tr>
      <w:tr w:rsidR="00BB76DC" w:rsidRPr="00DA2E21" w14:paraId="0E7D5912" w14:textId="77777777" w:rsidTr="00132DDD">
        <w:tc>
          <w:tcPr>
            <w:tcW w:w="2070" w:type="dxa"/>
          </w:tcPr>
          <w:p w14:paraId="3C16C4EF" w14:textId="44FADA67" w:rsidR="00F32228" w:rsidRPr="002C4259" w:rsidRDefault="00E01B20" w:rsidP="00E01B20">
            <w:pPr>
              <w:tabs>
                <w:tab w:val="left" w:pos="432"/>
              </w:tabs>
              <w:spacing w:before="60" w:after="60"/>
              <w:ind w:left="0"/>
              <w:contextualSpacing w:val="0"/>
              <w:jc w:val="left"/>
              <w:rPr>
                <w:rFonts w:ascii="Arial" w:eastAsia="Calibri" w:hAnsi="Arial" w:cs="Arial"/>
                <w:sz w:val="18"/>
                <w:szCs w:val="18"/>
              </w:rPr>
            </w:pPr>
            <w:bookmarkStart w:id="11" w:name="_Hlk62717015"/>
            <w:r>
              <w:rPr>
                <w:rFonts w:ascii="Arial" w:eastAsia="Calibri" w:hAnsi="Arial" w:cs="Arial"/>
                <w:sz w:val="18"/>
                <w:szCs w:val="18"/>
              </w:rPr>
              <w:t>SPV.0055.XXX</w:t>
            </w:r>
          </w:p>
        </w:tc>
        <w:tc>
          <w:tcPr>
            <w:tcW w:w="6390" w:type="dxa"/>
          </w:tcPr>
          <w:p w14:paraId="508DD752" w14:textId="77777777" w:rsidR="00F32228" w:rsidRPr="002C4259" w:rsidRDefault="00F32228" w:rsidP="00E01B20">
            <w:pPr>
              <w:tabs>
                <w:tab w:val="left" w:pos="432"/>
              </w:tabs>
              <w:spacing w:before="60" w:after="60"/>
              <w:ind w:left="0"/>
              <w:contextualSpacing w:val="0"/>
              <w:jc w:val="left"/>
              <w:rPr>
                <w:rFonts w:ascii="Arial" w:eastAsia="Calibri" w:hAnsi="Arial" w:cs="Arial"/>
                <w:sz w:val="18"/>
                <w:szCs w:val="18"/>
              </w:rPr>
            </w:pPr>
            <w:r w:rsidRPr="002C4259">
              <w:rPr>
                <w:rFonts w:ascii="Arial" w:eastAsia="Calibri" w:hAnsi="Arial" w:cs="Arial"/>
                <w:sz w:val="18"/>
                <w:szCs w:val="18"/>
              </w:rPr>
              <w:t>Incentive Air Voids HMA Pavement</w:t>
            </w:r>
          </w:p>
        </w:tc>
        <w:tc>
          <w:tcPr>
            <w:tcW w:w="1514" w:type="dxa"/>
          </w:tcPr>
          <w:p w14:paraId="6C8A3E1A" w14:textId="77777777" w:rsidR="00F32228" w:rsidRPr="002C4259" w:rsidRDefault="00F32228" w:rsidP="00E01B20">
            <w:pPr>
              <w:spacing w:before="60" w:after="60"/>
              <w:ind w:left="62"/>
              <w:contextualSpacing w:val="0"/>
              <w:jc w:val="left"/>
              <w:rPr>
                <w:rFonts w:ascii="Arial" w:eastAsia="Calibri" w:hAnsi="Arial" w:cs="Arial"/>
                <w:sz w:val="18"/>
                <w:szCs w:val="18"/>
              </w:rPr>
            </w:pPr>
            <w:r w:rsidRPr="002C4259">
              <w:rPr>
                <w:rFonts w:ascii="Arial" w:eastAsia="Calibri" w:hAnsi="Arial" w:cs="Arial"/>
                <w:sz w:val="18"/>
                <w:szCs w:val="18"/>
              </w:rPr>
              <w:t>DOL</w:t>
            </w:r>
          </w:p>
        </w:tc>
      </w:tr>
    </w:tbl>
    <w:bookmarkEnd w:id="10"/>
    <w:bookmarkEnd w:id="11"/>
    <w:p w14:paraId="73776009" w14:textId="0B9A0058" w:rsidR="00F32228" w:rsidRPr="00132DDD" w:rsidRDefault="00F32228" w:rsidP="00E01B20">
      <w:pPr>
        <w:autoSpaceDE w:val="0"/>
        <w:autoSpaceDN w:val="0"/>
        <w:adjustRightInd w:val="0"/>
        <w:spacing w:before="120" w:after="120"/>
        <w:ind w:left="0"/>
        <w:contextualSpacing w:val="0"/>
        <w:jc w:val="left"/>
        <w:rPr>
          <w:rFonts w:ascii="Arial" w:eastAsia="Calibri" w:hAnsi="Arial" w:cs="Arial"/>
          <w:sz w:val="20"/>
          <w:szCs w:val="20"/>
        </w:rPr>
      </w:pPr>
      <w:r w:rsidRPr="00132DDD">
        <w:rPr>
          <w:rFonts w:ascii="Arial" w:hAnsi="Arial" w:cs="Arial"/>
          <w:sz w:val="20"/>
          <w:szCs w:val="20"/>
        </w:rPr>
        <w:t xml:space="preserve">The department will administer disincentives under the </w:t>
      </w:r>
      <w:r w:rsidRPr="00132DDD">
        <w:rPr>
          <w:rFonts w:ascii="Arial" w:eastAsia="Calibri" w:hAnsi="Arial" w:cs="Arial"/>
          <w:sz w:val="20"/>
          <w:szCs w:val="20"/>
        </w:rPr>
        <w:t>Disincentive Density HMA Pavement</w:t>
      </w:r>
      <w:r w:rsidRPr="00132DDD">
        <w:rPr>
          <w:rFonts w:ascii="Arial" w:hAnsi="Arial" w:cs="Arial"/>
          <w:sz w:val="20"/>
          <w:szCs w:val="20"/>
        </w:rPr>
        <w:t xml:space="preserve"> and </w:t>
      </w:r>
      <w:r w:rsidRPr="00132DDD">
        <w:rPr>
          <w:rFonts w:ascii="Arial" w:eastAsia="Calibri" w:hAnsi="Arial" w:cs="Arial"/>
          <w:sz w:val="20"/>
          <w:szCs w:val="20"/>
        </w:rPr>
        <w:t>the Disincentive Air Voids HMA Pavement administrative items.</w:t>
      </w:r>
    </w:p>
    <w:p w14:paraId="7035C0E8" w14:textId="145CAAF7" w:rsidR="00210388" w:rsidRDefault="00DB022E" w:rsidP="00E01B20">
      <w:pPr>
        <w:autoSpaceDE w:val="0"/>
        <w:autoSpaceDN w:val="0"/>
        <w:adjustRightInd w:val="0"/>
        <w:spacing w:before="120" w:after="120"/>
        <w:ind w:left="0"/>
        <w:contextualSpacing w:val="0"/>
        <w:jc w:val="left"/>
        <w:rPr>
          <w:rFonts w:ascii="Arial" w:hAnsi="Arial" w:cs="Arial"/>
          <w:sz w:val="20"/>
          <w:szCs w:val="20"/>
        </w:rPr>
      </w:pPr>
      <w:r w:rsidRPr="00132DDD">
        <w:rPr>
          <w:rFonts w:ascii="Arial" w:eastAsia="Calibri" w:hAnsi="Arial" w:cs="Arial"/>
          <w:sz w:val="20"/>
          <w:szCs w:val="20"/>
        </w:rPr>
        <w:t>The department will administer a</w:t>
      </w:r>
      <w:r w:rsidR="004117B9" w:rsidRPr="00132DDD">
        <w:rPr>
          <w:rFonts w:ascii="Arial" w:eastAsia="Calibri" w:hAnsi="Arial" w:cs="Arial"/>
          <w:sz w:val="20"/>
          <w:szCs w:val="20"/>
        </w:rPr>
        <w:t xml:space="preserve"> disincentive under the </w:t>
      </w:r>
      <w:bookmarkStart w:id="12" w:name="_Hlk529866367"/>
      <w:r w:rsidR="004117B9" w:rsidRPr="00132DDD">
        <w:rPr>
          <w:rFonts w:ascii="Arial" w:eastAsia="Calibri" w:hAnsi="Arial" w:cs="Arial"/>
          <w:sz w:val="20"/>
          <w:szCs w:val="20"/>
        </w:rPr>
        <w:t>Disincentive HMA Binder Content administrative item</w:t>
      </w:r>
      <w:bookmarkEnd w:id="12"/>
      <w:r w:rsidR="004117B9" w:rsidRPr="00132DDD">
        <w:rPr>
          <w:rFonts w:ascii="Arial" w:eastAsia="Calibri" w:hAnsi="Arial" w:cs="Arial"/>
          <w:sz w:val="20"/>
          <w:szCs w:val="20"/>
        </w:rPr>
        <w:t xml:space="preserve"> </w:t>
      </w:r>
      <w:r w:rsidRPr="00132DDD">
        <w:rPr>
          <w:rFonts w:ascii="Arial" w:eastAsia="Calibri" w:hAnsi="Arial" w:cs="Arial"/>
          <w:sz w:val="20"/>
          <w:szCs w:val="20"/>
        </w:rPr>
        <w:t xml:space="preserve">for </w:t>
      </w:r>
      <w:r w:rsidR="00D04EB0" w:rsidRPr="00132DDD">
        <w:rPr>
          <w:rFonts w:ascii="Arial" w:eastAsia="Calibri" w:hAnsi="Arial" w:cs="Arial"/>
          <w:sz w:val="20"/>
          <w:szCs w:val="20"/>
        </w:rPr>
        <w:t xml:space="preserve">each individual QV test result indicating </w:t>
      </w:r>
      <w:r w:rsidRPr="00132DDD">
        <w:rPr>
          <w:rFonts w:ascii="Arial" w:eastAsia="Calibri" w:hAnsi="Arial" w:cs="Arial"/>
          <w:sz w:val="20"/>
          <w:szCs w:val="20"/>
        </w:rPr>
        <w:t xml:space="preserve">asphalt binder content below the </w:t>
      </w:r>
      <w:r w:rsidR="00D44A5D" w:rsidRPr="00132DDD">
        <w:rPr>
          <w:rFonts w:ascii="Arial" w:eastAsia="Calibri" w:hAnsi="Arial" w:cs="Arial"/>
          <w:sz w:val="20"/>
          <w:szCs w:val="20"/>
        </w:rPr>
        <w:t>Action</w:t>
      </w:r>
      <w:r w:rsidR="001068D7" w:rsidRPr="00132DDD">
        <w:rPr>
          <w:rFonts w:ascii="Arial" w:eastAsia="Calibri" w:hAnsi="Arial" w:cs="Arial"/>
          <w:sz w:val="20"/>
          <w:szCs w:val="20"/>
        </w:rPr>
        <w:t xml:space="preserve"> L</w:t>
      </w:r>
      <w:r w:rsidRPr="00132DDD">
        <w:rPr>
          <w:rFonts w:ascii="Arial" w:eastAsia="Calibri" w:hAnsi="Arial" w:cs="Arial"/>
          <w:sz w:val="20"/>
          <w:szCs w:val="20"/>
        </w:rPr>
        <w:t xml:space="preserve">imit </w:t>
      </w:r>
      <w:r w:rsidR="00FC7B3C" w:rsidRPr="00132DDD">
        <w:rPr>
          <w:rFonts w:ascii="Arial" w:eastAsia="Calibri" w:hAnsi="Arial" w:cs="Arial"/>
          <w:sz w:val="20"/>
          <w:szCs w:val="20"/>
        </w:rPr>
        <w:t>in</w:t>
      </w:r>
      <w:r w:rsidRPr="00132DDD">
        <w:rPr>
          <w:rFonts w:ascii="Arial" w:eastAsia="Calibri" w:hAnsi="Arial" w:cs="Arial"/>
          <w:sz w:val="20"/>
          <w:szCs w:val="20"/>
        </w:rPr>
        <w:t xml:space="preserve"> </w:t>
      </w:r>
      <w:r w:rsidRPr="00132DDD">
        <w:rPr>
          <w:rFonts w:ascii="Arial" w:hAnsi="Arial" w:cs="Arial"/>
          <w:sz w:val="20"/>
          <w:szCs w:val="20"/>
        </w:rPr>
        <w:t xml:space="preserve">460.2.8.2.1.7 </w:t>
      </w:r>
      <w:r w:rsidR="004117B9" w:rsidRPr="00132DDD">
        <w:rPr>
          <w:rFonts w:ascii="Arial" w:hAnsi="Arial" w:cs="Arial"/>
          <w:sz w:val="20"/>
          <w:szCs w:val="20"/>
        </w:rPr>
        <w:t>presented herein</w:t>
      </w:r>
      <w:r w:rsidR="007E1C4D" w:rsidRPr="00132DDD">
        <w:rPr>
          <w:rFonts w:ascii="Arial" w:hAnsi="Arial" w:cs="Arial"/>
          <w:sz w:val="20"/>
          <w:szCs w:val="20"/>
        </w:rPr>
        <w:t xml:space="preserve">. </w:t>
      </w:r>
      <w:r w:rsidR="007E1C4D" w:rsidRPr="00132DDD">
        <w:rPr>
          <w:rFonts w:ascii="Arial" w:eastAsia="Calibri" w:hAnsi="Arial" w:cs="Arial"/>
          <w:sz w:val="20"/>
          <w:szCs w:val="20"/>
        </w:rPr>
        <w:t xml:space="preserve">The department will adjust pay per sublot of mix at 65 dollars per ton of HMA pavement multiplied by the following pay adjustment calculated </w:t>
      </w:r>
      <w:r w:rsidR="00713C22">
        <w:rPr>
          <w:rFonts w:ascii="Arial" w:eastAsia="Calibri" w:hAnsi="Arial" w:cs="Arial"/>
          <w:sz w:val="20"/>
          <w:szCs w:val="20"/>
        </w:rPr>
        <w:t>according to</w:t>
      </w:r>
      <w:r w:rsidR="007E1C4D" w:rsidRPr="00132DDD">
        <w:rPr>
          <w:rFonts w:ascii="Arial" w:eastAsia="Calibri" w:hAnsi="Arial" w:cs="Arial"/>
          <w:sz w:val="20"/>
          <w:szCs w:val="20"/>
        </w:rPr>
        <w:t xml:space="preserve"> the </w:t>
      </w:r>
      <w:hyperlink r:id="rId14" w:history="1">
        <w:r w:rsidR="007E1C4D" w:rsidRPr="00132DDD">
          <w:rPr>
            <w:rFonts w:ascii="Arial" w:eastAsia="Calibri" w:hAnsi="Arial" w:cs="Arial"/>
            <w:sz w:val="20"/>
            <w:szCs w:val="20"/>
          </w:rPr>
          <w:t>HMA PWL Production Spreadsheet</w:t>
        </w:r>
      </w:hyperlink>
      <w:r w:rsidRPr="00132DDD">
        <w:rPr>
          <w:rFonts w:ascii="Arial" w:hAnsi="Arial" w:cs="Arial"/>
          <w:sz w:val="20"/>
          <w:szCs w:val="20"/>
        </w:rPr>
        <w:t>:</w:t>
      </w:r>
    </w:p>
    <w:p w14:paraId="42178F76" w14:textId="77777777" w:rsidR="00E01B20" w:rsidRPr="00DA2E21" w:rsidRDefault="00E01B20" w:rsidP="00EF2730">
      <w:pPr>
        <w:autoSpaceDE w:val="0"/>
        <w:autoSpaceDN w:val="0"/>
        <w:adjustRightInd w:val="0"/>
        <w:ind w:left="0"/>
        <w:jc w:val="left"/>
        <w:rPr>
          <w:rFonts w:ascii="Arial" w:hAnsi="Arial" w:cs="Arial"/>
          <w:szCs w:val="24"/>
        </w:rPr>
      </w:pPr>
    </w:p>
    <w:tbl>
      <w:tblPr>
        <w:tblStyle w:val="TableGrid1"/>
        <w:tblW w:w="3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1772"/>
      </w:tblGrid>
      <w:tr w:rsidR="00210388" w:rsidRPr="00DA2E21" w14:paraId="4C2B00AA" w14:textId="77777777" w:rsidTr="00E01B20">
        <w:trPr>
          <w:jc w:val="center"/>
        </w:trPr>
        <w:tc>
          <w:tcPr>
            <w:tcW w:w="1913" w:type="dxa"/>
          </w:tcPr>
          <w:p w14:paraId="409F3182" w14:textId="34186787" w:rsidR="00DC1338" w:rsidRPr="002C4259" w:rsidRDefault="00210388" w:rsidP="008602C1">
            <w:pPr>
              <w:autoSpaceDE w:val="0"/>
              <w:autoSpaceDN w:val="0"/>
              <w:adjustRightInd w:val="0"/>
              <w:ind w:left="0"/>
              <w:jc w:val="center"/>
              <w:rPr>
                <w:rFonts w:ascii="Arial" w:hAnsi="Arial" w:cs="Arial"/>
                <w:sz w:val="18"/>
                <w:szCs w:val="18"/>
              </w:rPr>
            </w:pPr>
            <w:r w:rsidRPr="002C4259">
              <w:rPr>
                <w:rFonts w:ascii="Arial" w:hAnsi="Arial" w:cs="Arial"/>
                <w:sz w:val="18"/>
                <w:szCs w:val="18"/>
                <w:u w:val="single"/>
              </w:rPr>
              <w:t xml:space="preserve">AC </w:t>
            </w:r>
            <w:r w:rsidR="0024767C" w:rsidRPr="002C4259">
              <w:rPr>
                <w:rFonts w:ascii="Arial" w:hAnsi="Arial" w:cs="Arial"/>
                <w:sz w:val="18"/>
                <w:szCs w:val="18"/>
                <w:u w:val="single"/>
              </w:rPr>
              <w:t>Binder</w:t>
            </w:r>
          </w:p>
          <w:p w14:paraId="7F1DEE6E" w14:textId="27486AFB" w:rsidR="00210388" w:rsidRPr="002C4259" w:rsidRDefault="002F7DDB" w:rsidP="008602C1">
            <w:pPr>
              <w:autoSpaceDE w:val="0"/>
              <w:autoSpaceDN w:val="0"/>
              <w:adjustRightInd w:val="0"/>
              <w:ind w:left="0"/>
              <w:jc w:val="center"/>
              <w:rPr>
                <w:rFonts w:ascii="Arial" w:hAnsi="Arial" w:cs="Arial"/>
                <w:sz w:val="18"/>
                <w:szCs w:val="18"/>
                <w:u w:val="single"/>
              </w:rPr>
            </w:pPr>
            <w:r w:rsidRPr="002C4259">
              <w:rPr>
                <w:rFonts w:ascii="Arial" w:hAnsi="Arial" w:cs="Arial"/>
                <w:sz w:val="18"/>
                <w:szCs w:val="18"/>
                <w:u w:val="single"/>
              </w:rPr>
              <w:t>Relative to JMF</w:t>
            </w:r>
          </w:p>
        </w:tc>
        <w:tc>
          <w:tcPr>
            <w:tcW w:w="1772" w:type="dxa"/>
          </w:tcPr>
          <w:p w14:paraId="3A50E341" w14:textId="48954292" w:rsidR="00210388" w:rsidRPr="002C4259" w:rsidRDefault="0058306E" w:rsidP="008602C1">
            <w:pPr>
              <w:tabs>
                <w:tab w:val="right" w:pos="234"/>
                <w:tab w:val="left" w:pos="288"/>
              </w:tabs>
              <w:ind w:left="0" w:right="-23" w:hanging="36"/>
              <w:jc w:val="center"/>
              <w:rPr>
                <w:rFonts w:ascii="Arial" w:hAnsi="Arial" w:cs="Arial"/>
                <w:sz w:val="18"/>
                <w:szCs w:val="18"/>
                <w:u w:val="single"/>
              </w:rPr>
            </w:pPr>
            <w:r w:rsidRPr="002C4259">
              <w:rPr>
                <w:rFonts w:ascii="Arial" w:hAnsi="Arial" w:cs="Arial"/>
                <w:sz w:val="18"/>
                <w:szCs w:val="18"/>
                <w:u w:val="single"/>
              </w:rPr>
              <w:t xml:space="preserve">Pay Adjustment </w:t>
            </w:r>
            <w:r w:rsidR="00210388" w:rsidRPr="002C4259">
              <w:rPr>
                <w:rFonts w:ascii="Arial" w:hAnsi="Arial" w:cs="Arial"/>
                <w:sz w:val="18"/>
                <w:szCs w:val="18"/>
                <w:u w:val="single"/>
              </w:rPr>
              <w:t xml:space="preserve">/ </w:t>
            </w:r>
            <w:r w:rsidR="00DC1338" w:rsidRPr="002C4259">
              <w:rPr>
                <w:rFonts w:ascii="Arial" w:hAnsi="Arial" w:cs="Arial"/>
                <w:sz w:val="18"/>
                <w:szCs w:val="18"/>
                <w:u w:val="single"/>
              </w:rPr>
              <w:t xml:space="preserve">       </w:t>
            </w:r>
            <w:r w:rsidR="00210388" w:rsidRPr="002C4259">
              <w:rPr>
                <w:rFonts w:ascii="Arial" w:hAnsi="Arial" w:cs="Arial"/>
                <w:sz w:val="18"/>
                <w:szCs w:val="18"/>
                <w:u w:val="single"/>
              </w:rPr>
              <w:t>Sublot</w:t>
            </w:r>
          </w:p>
        </w:tc>
      </w:tr>
      <w:tr w:rsidR="00210388" w:rsidRPr="00DA2E21" w14:paraId="71117E8E" w14:textId="77777777" w:rsidTr="00E01B20">
        <w:trPr>
          <w:jc w:val="center"/>
        </w:trPr>
        <w:tc>
          <w:tcPr>
            <w:tcW w:w="1913" w:type="dxa"/>
          </w:tcPr>
          <w:p w14:paraId="28C5619C" w14:textId="3BB4DF6C" w:rsidR="00210388" w:rsidRPr="002C4259" w:rsidRDefault="00210388" w:rsidP="008602C1">
            <w:pPr>
              <w:tabs>
                <w:tab w:val="right" w:pos="216"/>
                <w:tab w:val="left" w:pos="288"/>
              </w:tabs>
              <w:ind w:left="0"/>
              <w:jc w:val="center"/>
              <w:rPr>
                <w:rFonts w:ascii="Arial" w:hAnsi="Arial" w:cs="Arial"/>
                <w:sz w:val="18"/>
                <w:szCs w:val="18"/>
              </w:rPr>
            </w:pPr>
            <w:r w:rsidRPr="002C4259">
              <w:rPr>
                <w:rFonts w:ascii="Arial" w:hAnsi="Arial" w:cs="Arial"/>
                <w:sz w:val="18"/>
                <w:szCs w:val="18"/>
              </w:rPr>
              <w:t>-0.4% to -0.5%</w:t>
            </w:r>
          </w:p>
        </w:tc>
        <w:tc>
          <w:tcPr>
            <w:tcW w:w="1772" w:type="dxa"/>
          </w:tcPr>
          <w:p w14:paraId="373E6E12" w14:textId="27270979" w:rsidR="00210388" w:rsidRPr="002C4259" w:rsidRDefault="00A826BB" w:rsidP="008602C1">
            <w:pPr>
              <w:tabs>
                <w:tab w:val="right" w:pos="216"/>
                <w:tab w:val="left" w:pos="288"/>
              </w:tabs>
              <w:ind w:left="0"/>
              <w:jc w:val="center"/>
              <w:rPr>
                <w:rFonts w:ascii="Arial" w:hAnsi="Arial" w:cs="Arial"/>
                <w:sz w:val="18"/>
                <w:szCs w:val="18"/>
              </w:rPr>
            </w:pPr>
            <w:r w:rsidRPr="002C4259">
              <w:rPr>
                <w:rFonts w:ascii="Arial" w:hAnsi="Arial" w:cs="Arial"/>
                <w:sz w:val="18"/>
                <w:szCs w:val="18"/>
              </w:rPr>
              <w:t>75</w:t>
            </w:r>
            <w:proofErr w:type="gramStart"/>
            <w:r w:rsidRPr="002C4259">
              <w:rPr>
                <w:rFonts w:ascii="Arial" w:hAnsi="Arial" w:cs="Arial"/>
                <w:sz w:val="18"/>
                <w:szCs w:val="18"/>
              </w:rPr>
              <w:t>%</w:t>
            </w:r>
            <w:r w:rsidR="00DF5C5B" w:rsidRPr="00A87CCD">
              <w:rPr>
                <w:rFonts w:ascii="Arial" w:hAnsi="Arial" w:cs="Arial"/>
                <w:color w:val="FF0000"/>
                <w:sz w:val="18"/>
                <w:szCs w:val="18"/>
                <w:vertAlign w:val="superscript"/>
              </w:rPr>
              <w:t>[</w:t>
            </w:r>
            <w:proofErr w:type="gramEnd"/>
            <w:r w:rsidR="00DF5C5B" w:rsidRPr="00A87CCD">
              <w:rPr>
                <w:rFonts w:ascii="Arial" w:hAnsi="Arial" w:cs="Arial"/>
                <w:color w:val="FF0000"/>
                <w:sz w:val="18"/>
                <w:szCs w:val="18"/>
                <w:vertAlign w:val="superscript"/>
              </w:rPr>
              <w:t>1]</w:t>
            </w:r>
          </w:p>
        </w:tc>
      </w:tr>
      <w:tr w:rsidR="00210388" w:rsidRPr="00DA2E21" w14:paraId="13227507" w14:textId="77777777" w:rsidTr="00E01B20">
        <w:trPr>
          <w:jc w:val="center"/>
        </w:trPr>
        <w:tc>
          <w:tcPr>
            <w:tcW w:w="1913" w:type="dxa"/>
          </w:tcPr>
          <w:p w14:paraId="4730FB81" w14:textId="2D1FBF22" w:rsidR="00210388" w:rsidRPr="002C4259" w:rsidRDefault="00210388" w:rsidP="008602C1">
            <w:pPr>
              <w:tabs>
                <w:tab w:val="right" w:pos="216"/>
                <w:tab w:val="left" w:pos="288"/>
              </w:tabs>
              <w:ind w:left="0"/>
              <w:jc w:val="center"/>
              <w:rPr>
                <w:rFonts w:ascii="Arial" w:hAnsi="Arial" w:cs="Arial"/>
                <w:sz w:val="18"/>
                <w:szCs w:val="18"/>
              </w:rPr>
            </w:pPr>
            <w:r w:rsidRPr="002C4259">
              <w:rPr>
                <w:rFonts w:ascii="Arial" w:hAnsi="Arial" w:cs="Arial"/>
                <w:sz w:val="18"/>
                <w:szCs w:val="18"/>
              </w:rPr>
              <w:t>More than -0.5%</w:t>
            </w:r>
          </w:p>
        </w:tc>
        <w:tc>
          <w:tcPr>
            <w:tcW w:w="1772" w:type="dxa"/>
          </w:tcPr>
          <w:p w14:paraId="3D2D6FB0" w14:textId="4A4ACAF1" w:rsidR="00210388" w:rsidRPr="002C4259" w:rsidRDefault="008602C1" w:rsidP="008602C1">
            <w:pPr>
              <w:tabs>
                <w:tab w:val="right" w:pos="216"/>
                <w:tab w:val="left" w:pos="288"/>
              </w:tabs>
              <w:ind w:left="0"/>
              <w:jc w:val="center"/>
              <w:rPr>
                <w:rFonts w:ascii="Arial" w:hAnsi="Arial" w:cs="Arial"/>
                <w:sz w:val="18"/>
                <w:szCs w:val="18"/>
              </w:rPr>
            </w:pPr>
            <w:r w:rsidRPr="002C4259">
              <w:rPr>
                <w:rFonts w:ascii="Arial" w:hAnsi="Arial" w:cs="Arial"/>
                <w:sz w:val="18"/>
                <w:szCs w:val="18"/>
              </w:rPr>
              <w:t xml:space="preserve">  </w:t>
            </w:r>
            <w:r w:rsidR="00210388" w:rsidRPr="002C4259">
              <w:rPr>
                <w:rFonts w:ascii="Arial" w:hAnsi="Arial" w:cs="Arial"/>
                <w:sz w:val="18"/>
                <w:szCs w:val="18"/>
              </w:rPr>
              <w:t>50</w:t>
            </w:r>
            <w:proofErr w:type="gramStart"/>
            <w:r w:rsidR="00210388" w:rsidRPr="002C4259">
              <w:rPr>
                <w:rFonts w:ascii="Arial" w:hAnsi="Arial" w:cs="Arial"/>
                <w:sz w:val="18"/>
                <w:szCs w:val="18"/>
              </w:rPr>
              <w:t>%</w:t>
            </w:r>
            <w:r w:rsidR="00210388" w:rsidRPr="00A87CCD">
              <w:rPr>
                <w:rFonts w:ascii="Arial" w:hAnsi="Arial" w:cs="Arial"/>
                <w:color w:val="FF0000"/>
                <w:sz w:val="18"/>
                <w:szCs w:val="18"/>
                <w:vertAlign w:val="superscript"/>
              </w:rPr>
              <w:t>[</w:t>
            </w:r>
            <w:proofErr w:type="gramEnd"/>
            <w:r w:rsidR="00210388" w:rsidRPr="00A87CCD">
              <w:rPr>
                <w:rFonts w:ascii="Arial" w:hAnsi="Arial" w:cs="Arial"/>
                <w:color w:val="FF0000"/>
                <w:sz w:val="18"/>
                <w:szCs w:val="18"/>
                <w:vertAlign w:val="superscript"/>
              </w:rPr>
              <w:t>1]</w:t>
            </w:r>
            <w:r w:rsidR="00DF5C5B" w:rsidRPr="00A87CCD">
              <w:rPr>
                <w:rFonts w:ascii="Arial" w:hAnsi="Arial" w:cs="Arial"/>
                <w:color w:val="FF0000"/>
                <w:sz w:val="18"/>
                <w:szCs w:val="18"/>
                <w:vertAlign w:val="superscript"/>
              </w:rPr>
              <w:t xml:space="preserve"> [2]</w:t>
            </w:r>
          </w:p>
        </w:tc>
      </w:tr>
    </w:tbl>
    <w:p w14:paraId="680C855C" w14:textId="1D16ADC1" w:rsidR="00DF5C5B" w:rsidRPr="00A87CCD" w:rsidRDefault="00DF5C5B" w:rsidP="007C6840">
      <w:pPr>
        <w:spacing w:before="120" w:after="120"/>
        <w:ind w:left="1440"/>
        <w:contextualSpacing w:val="0"/>
        <w:jc w:val="left"/>
        <w:rPr>
          <w:rFonts w:ascii="Arial" w:hAnsi="Arial" w:cs="Arial"/>
          <w:color w:val="FF0000"/>
          <w:sz w:val="20"/>
          <w:szCs w:val="20"/>
        </w:rPr>
      </w:pPr>
      <w:r w:rsidRPr="00A87CCD">
        <w:rPr>
          <w:rFonts w:ascii="Arial" w:hAnsi="Arial" w:cs="Arial"/>
          <w:i/>
          <w:color w:val="FF0000"/>
          <w:sz w:val="20"/>
          <w:szCs w:val="20"/>
          <w:vertAlign w:val="superscript"/>
        </w:rPr>
        <w:t xml:space="preserve">[1] </w:t>
      </w:r>
      <w:r w:rsidRPr="00A87CCD">
        <w:rPr>
          <w:rFonts w:ascii="Arial" w:hAnsi="Arial" w:cs="Arial"/>
          <w:color w:val="FF0000"/>
          <w:sz w:val="20"/>
          <w:szCs w:val="20"/>
        </w:rPr>
        <w:t>Any material resulting in an asphalt binder content more than 0.3% below the JMF AC content</w:t>
      </w:r>
      <w:r w:rsidRPr="007C6840">
        <w:rPr>
          <w:rFonts w:ascii="Arial" w:hAnsi="Arial" w:cs="Arial"/>
          <w:color w:val="FF0000"/>
          <w:sz w:val="20"/>
          <w:szCs w:val="20"/>
        </w:rPr>
        <w:t xml:space="preserve"> </w:t>
      </w:r>
      <w:r w:rsidRPr="00A87CCD">
        <w:rPr>
          <w:rFonts w:ascii="Arial" w:hAnsi="Arial" w:cs="Arial"/>
          <w:color w:val="FF0000"/>
          <w:sz w:val="20"/>
          <w:szCs w:val="20"/>
        </w:rPr>
        <w:t>will be referee tested by the department’s AASHTO accredited laboratory and HTCP certified personnel using automated extraction according to ASTM D8159 as modified in CMM 836.6.3.1.</w:t>
      </w:r>
    </w:p>
    <w:p w14:paraId="2D328850" w14:textId="07122F94" w:rsidR="00210388" w:rsidRPr="00A87CCD" w:rsidRDefault="00210388" w:rsidP="00E01B20">
      <w:pPr>
        <w:spacing w:before="120" w:after="120"/>
        <w:ind w:left="1440"/>
        <w:contextualSpacing w:val="0"/>
        <w:jc w:val="left"/>
        <w:rPr>
          <w:rFonts w:ascii="Arial" w:hAnsi="Arial" w:cs="Arial"/>
          <w:color w:val="FF0000"/>
          <w:sz w:val="20"/>
          <w:szCs w:val="20"/>
        </w:rPr>
      </w:pPr>
      <w:r w:rsidRPr="00A87CCD">
        <w:rPr>
          <w:rFonts w:ascii="Arial" w:hAnsi="Arial" w:cs="Arial"/>
          <w:i/>
          <w:color w:val="FF0000"/>
          <w:sz w:val="20"/>
          <w:szCs w:val="20"/>
          <w:vertAlign w:val="superscript"/>
        </w:rPr>
        <w:t>[</w:t>
      </w:r>
      <w:r w:rsidR="00DF5C5B" w:rsidRPr="00A87CCD">
        <w:rPr>
          <w:rFonts w:ascii="Arial" w:hAnsi="Arial" w:cs="Arial"/>
          <w:i/>
          <w:color w:val="FF0000"/>
          <w:sz w:val="20"/>
          <w:szCs w:val="20"/>
          <w:vertAlign w:val="superscript"/>
        </w:rPr>
        <w:t>2</w:t>
      </w:r>
      <w:r w:rsidRPr="00A87CCD">
        <w:rPr>
          <w:rFonts w:ascii="Arial" w:hAnsi="Arial" w:cs="Arial"/>
          <w:i/>
          <w:color w:val="FF0000"/>
          <w:sz w:val="20"/>
          <w:szCs w:val="20"/>
          <w:vertAlign w:val="superscript"/>
        </w:rPr>
        <w:t xml:space="preserve">] </w:t>
      </w:r>
      <w:r w:rsidRPr="00A87CCD">
        <w:rPr>
          <w:rFonts w:ascii="Arial" w:hAnsi="Arial" w:cs="Arial"/>
          <w:color w:val="FF0000"/>
          <w:sz w:val="20"/>
          <w:szCs w:val="20"/>
        </w:rPr>
        <w:t>Any material resulting in an asphalt binder content more than 0.5% below the JMF AC content</w:t>
      </w:r>
      <w:r w:rsidRPr="007C6840">
        <w:rPr>
          <w:rFonts w:ascii="Arial" w:hAnsi="Arial" w:cs="Arial"/>
          <w:color w:val="FF0000"/>
          <w:sz w:val="20"/>
          <w:szCs w:val="20"/>
        </w:rPr>
        <w:t xml:space="preserve"> </w:t>
      </w:r>
      <w:r w:rsidRPr="00A87CCD">
        <w:rPr>
          <w:rFonts w:ascii="Arial" w:hAnsi="Arial" w:cs="Arial"/>
          <w:color w:val="FF0000"/>
          <w:sz w:val="20"/>
          <w:szCs w:val="20"/>
        </w:rPr>
        <w:t>shall be removed and replaced unless the engineer allows such material to remain in place. In the event the material remains in place, it will be paid at 50% of the contract unit price of HMA pavement</w:t>
      </w:r>
      <w:r w:rsidR="005735E6" w:rsidRPr="00A87CCD">
        <w:rPr>
          <w:rFonts w:ascii="Arial" w:hAnsi="Arial" w:cs="Arial"/>
          <w:color w:val="FF0000"/>
          <w:sz w:val="20"/>
          <w:szCs w:val="20"/>
        </w:rPr>
        <w:t>.</w:t>
      </w:r>
    </w:p>
    <w:p w14:paraId="789925FC" w14:textId="2D477589" w:rsidR="00F32228" w:rsidRPr="00132DDD" w:rsidRDefault="00F32228" w:rsidP="00E01B20">
      <w:pPr>
        <w:tabs>
          <w:tab w:val="right" w:pos="216"/>
          <w:tab w:val="left" w:pos="288"/>
        </w:tabs>
        <w:spacing w:before="120" w:after="120"/>
        <w:ind w:left="0"/>
        <w:contextualSpacing w:val="0"/>
        <w:jc w:val="left"/>
        <w:rPr>
          <w:rFonts w:ascii="Arial" w:hAnsi="Arial" w:cs="Arial"/>
          <w:sz w:val="20"/>
          <w:szCs w:val="20"/>
        </w:rPr>
      </w:pPr>
      <w:r w:rsidRPr="00132DDD">
        <w:rPr>
          <w:rFonts w:ascii="Arial" w:hAnsi="Arial" w:cs="Arial"/>
          <w:sz w:val="20"/>
          <w:szCs w:val="20"/>
        </w:rPr>
        <w:t xml:space="preserve">Note: PWL value determination is further detailed in the </w:t>
      </w:r>
      <w:r w:rsidR="00DF5C5B" w:rsidRPr="00A87CCD">
        <w:rPr>
          <w:rFonts w:ascii="Arial" w:hAnsi="Arial" w:cs="Arial"/>
          <w:i/>
          <w:color w:val="FF0000"/>
          <w:sz w:val="20"/>
          <w:szCs w:val="20"/>
        </w:rPr>
        <w:t>PWL Production Spreadsheet Instructions located in the Project Info and Instructions tab</w:t>
      </w:r>
      <w:r w:rsidRPr="00132DDD">
        <w:rPr>
          <w:rFonts w:ascii="Arial" w:hAnsi="Arial" w:cs="Arial"/>
          <w:sz w:val="20"/>
          <w:szCs w:val="20"/>
        </w:rPr>
        <w:t xml:space="preserve"> of the </w:t>
      </w:r>
      <w:hyperlink r:id="rId15" w:history="1">
        <w:r w:rsidR="000E4B94" w:rsidRPr="00132DDD">
          <w:rPr>
            <w:rFonts w:ascii="Arial" w:eastAsia="Calibri" w:hAnsi="Arial" w:cs="Arial"/>
            <w:sz w:val="20"/>
            <w:szCs w:val="20"/>
          </w:rPr>
          <w:t>HMA PWL Production spreadsheet</w:t>
        </w:r>
      </w:hyperlink>
      <w:r w:rsidRPr="00132DDD">
        <w:rPr>
          <w:rFonts w:ascii="Arial" w:hAnsi="Arial" w:cs="Arial"/>
          <w:sz w:val="20"/>
          <w:szCs w:val="20"/>
        </w:rPr>
        <w:t>.</w:t>
      </w:r>
    </w:p>
    <w:p w14:paraId="26531CB3" w14:textId="44068F88" w:rsidR="00236748" w:rsidRDefault="00236748" w:rsidP="004E26ED">
      <w:pPr>
        <w:tabs>
          <w:tab w:val="right" w:pos="216"/>
          <w:tab w:val="left" w:pos="288"/>
        </w:tabs>
        <w:spacing w:before="60" w:after="60"/>
        <w:ind w:left="0"/>
        <w:jc w:val="left"/>
        <w:rPr>
          <w:rFonts w:ascii="Arial" w:hAnsi="Arial" w:cs="Arial"/>
          <w:sz w:val="18"/>
          <w:szCs w:val="18"/>
        </w:rPr>
      </w:pPr>
    </w:p>
    <w:p w14:paraId="4ABD1EE2" w14:textId="5456B312" w:rsidR="004F4EA2" w:rsidRDefault="004F4EA2" w:rsidP="004E26ED">
      <w:pPr>
        <w:tabs>
          <w:tab w:val="right" w:pos="216"/>
          <w:tab w:val="left" w:pos="288"/>
        </w:tabs>
        <w:spacing w:before="60" w:after="60"/>
        <w:ind w:left="0"/>
        <w:jc w:val="left"/>
        <w:rPr>
          <w:rFonts w:ascii="Arial" w:hAnsi="Arial" w:cs="Arial"/>
          <w:sz w:val="18"/>
          <w:szCs w:val="18"/>
        </w:rPr>
      </w:pPr>
    </w:p>
    <w:p w14:paraId="1D2093C1" w14:textId="05D12144" w:rsidR="004F4EA2" w:rsidRDefault="004F4EA2" w:rsidP="004E26ED">
      <w:pPr>
        <w:tabs>
          <w:tab w:val="right" w:pos="216"/>
          <w:tab w:val="left" w:pos="288"/>
        </w:tabs>
        <w:spacing w:before="60" w:after="60"/>
        <w:ind w:left="0"/>
        <w:jc w:val="left"/>
        <w:rPr>
          <w:rFonts w:ascii="Arial" w:hAnsi="Arial" w:cs="Arial"/>
          <w:sz w:val="18"/>
          <w:szCs w:val="18"/>
        </w:rPr>
      </w:pPr>
    </w:p>
    <w:p w14:paraId="42F5F27D" w14:textId="70647582" w:rsidR="004F4EA2" w:rsidRDefault="004F4EA2" w:rsidP="004E26ED">
      <w:pPr>
        <w:tabs>
          <w:tab w:val="right" w:pos="216"/>
          <w:tab w:val="left" w:pos="288"/>
        </w:tabs>
        <w:spacing w:before="60" w:after="60"/>
        <w:ind w:left="0"/>
        <w:jc w:val="left"/>
        <w:rPr>
          <w:rFonts w:ascii="Arial" w:hAnsi="Arial" w:cs="Arial"/>
          <w:sz w:val="18"/>
          <w:szCs w:val="18"/>
        </w:rPr>
      </w:pPr>
    </w:p>
    <w:p w14:paraId="58FCDCBC" w14:textId="77ACF056" w:rsidR="004F4EA2" w:rsidRDefault="004F4EA2" w:rsidP="004E26ED">
      <w:pPr>
        <w:tabs>
          <w:tab w:val="right" w:pos="216"/>
          <w:tab w:val="left" w:pos="288"/>
        </w:tabs>
        <w:spacing w:before="60" w:after="60"/>
        <w:ind w:left="0"/>
        <w:jc w:val="left"/>
        <w:rPr>
          <w:rFonts w:ascii="Arial" w:hAnsi="Arial" w:cs="Arial"/>
          <w:sz w:val="18"/>
          <w:szCs w:val="18"/>
        </w:rPr>
      </w:pPr>
    </w:p>
    <w:p w14:paraId="408CFD7E" w14:textId="7BE59420" w:rsidR="004F4EA2" w:rsidRDefault="004F4EA2" w:rsidP="004E26ED">
      <w:pPr>
        <w:tabs>
          <w:tab w:val="right" w:pos="216"/>
          <w:tab w:val="left" w:pos="288"/>
        </w:tabs>
        <w:spacing w:before="60" w:after="60"/>
        <w:ind w:left="0"/>
        <w:jc w:val="left"/>
        <w:rPr>
          <w:rFonts w:ascii="Arial" w:hAnsi="Arial" w:cs="Arial"/>
          <w:sz w:val="18"/>
          <w:szCs w:val="18"/>
        </w:rPr>
      </w:pPr>
    </w:p>
    <w:p w14:paraId="31708929" w14:textId="454AB559" w:rsidR="004F4EA2" w:rsidRDefault="004F4EA2" w:rsidP="004E26ED">
      <w:pPr>
        <w:tabs>
          <w:tab w:val="right" w:pos="216"/>
          <w:tab w:val="left" w:pos="288"/>
        </w:tabs>
        <w:spacing w:before="60" w:after="60"/>
        <w:ind w:left="0"/>
        <w:jc w:val="left"/>
        <w:rPr>
          <w:rFonts w:ascii="Arial" w:hAnsi="Arial" w:cs="Arial"/>
          <w:sz w:val="18"/>
          <w:szCs w:val="18"/>
        </w:rPr>
      </w:pPr>
    </w:p>
    <w:p w14:paraId="5E1BEDCC" w14:textId="707E9C79" w:rsidR="004F4EA2" w:rsidRDefault="004F4EA2" w:rsidP="004E26ED">
      <w:pPr>
        <w:tabs>
          <w:tab w:val="right" w:pos="216"/>
          <w:tab w:val="left" w:pos="288"/>
        </w:tabs>
        <w:spacing w:before="60" w:after="60"/>
        <w:ind w:left="0"/>
        <w:jc w:val="left"/>
        <w:rPr>
          <w:rFonts w:ascii="Arial" w:hAnsi="Arial" w:cs="Arial"/>
          <w:sz w:val="18"/>
          <w:szCs w:val="18"/>
        </w:rPr>
      </w:pPr>
    </w:p>
    <w:p w14:paraId="4445C757" w14:textId="43FD3856" w:rsidR="004F4EA2" w:rsidRDefault="004F4EA2" w:rsidP="004E26ED">
      <w:pPr>
        <w:tabs>
          <w:tab w:val="right" w:pos="216"/>
          <w:tab w:val="left" w:pos="288"/>
        </w:tabs>
        <w:spacing w:before="60" w:after="60"/>
        <w:ind w:left="0"/>
        <w:jc w:val="left"/>
        <w:rPr>
          <w:rFonts w:ascii="Arial" w:hAnsi="Arial" w:cs="Arial"/>
          <w:sz w:val="18"/>
          <w:szCs w:val="18"/>
        </w:rPr>
      </w:pPr>
    </w:p>
    <w:p w14:paraId="64670C03" w14:textId="6044C7F3" w:rsidR="004F4EA2" w:rsidRDefault="004F4EA2" w:rsidP="004E26ED">
      <w:pPr>
        <w:tabs>
          <w:tab w:val="right" w:pos="216"/>
          <w:tab w:val="left" w:pos="288"/>
        </w:tabs>
        <w:spacing w:before="60" w:after="60"/>
        <w:ind w:left="0"/>
        <w:jc w:val="left"/>
        <w:rPr>
          <w:rFonts w:ascii="Arial" w:hAnsi="Arial" w:cs="Arial"/>
          <w:sz w:val="18"/>
          <w:szCs w:val="18"/>
        </w:rPr>
      </w:pPr>
    </w:p>
    <w:p w14:paraId="49B78E97" w14:textId="21E6247A" w:rsidR="004F4EA2" w:rsidRDefault="004F4EA2" w:rsidP="004E26ED">
      <w:pPr>
        <w:tabs>
          <w:tab w:val="right" w:pos="216"/>
          <w:tab w:val="left" w:pos="288"/>
        </w:tabs>
        <w:spacing w:before="60" w:after="60"/>
        <w:ind w:left="0"/>
        <w:jc w:val="left"/>
        <w:rPr>
          <w:rFonts w:ascii="Arial" w:hAnsi="Arial" w:cs="Arial"/>
          <w:sz w:val="18"/>
          <w:szCs w:val="18"/>
        </w:rPr>
      </w:pPr>
    </w:p>
    <w:p w14:paraId="15122C32" w14:textId="753645C4" w:rsidR="004F4EA2" w:rsidRDefault="004F4EA2" w:rsidP="004E26ED">
      <w:pPr>
        <w:tabs>
          <w:tab w:val="right" w:pos="216"/>
          <w:tab w:val="left" w:pos="288"/>
        </w:tabs>
        <w:spacing w:before="60" w:after="60"/>
        <w:ind w:left="0"/>
        <w:jc w:val="left"/>
        <w:rPr>
          <w:rFonts w:ascii="Arial" w:hAnsi="Arial" w:cs="Arial"/>
          <w:sz w:val="18"/>
          <w:szCs w:val="18"/>
        </w:rPr>
      </w:pPr>
    </w:p>
    <w:p w14:paraId="3E1F549C" w14:textId="52FDA76F" w:rsidR="004F4EA2" w:rsidRDefault="004F4EA2" w:rsidP="004E26ED">
      <w:pPr>
        <w:tabs>
          <w:tab w:val="right" w:pos="216"/>
          <w:tab w:val="left" w:pos="288"/>
        </w:tabs>
        <w:spacing w:before="60" w:after="60"/>
        <w:ind w:left="0"/>
        <w:jc w:val="left"/>
        <w:rPr>
          <w:rFonts w:ascii="Arial" w:hAnsi="Arial" w:cs="Arial"/>
          <w:sz w:val="18"/>
          <w:szCs w:val="18"/>
        </w:rPr>
      </w:pPr>
    </w:p>
    <w:p w14:paraId="680D2118" w14:textId="5ABB7267" w:rsidR="004F4EA2" w:rsidRDefault="004F4EA2" w:rsidP="004E26ED">
      <w:pPr>
        <w:tabs>
          <w:tab w:val="right" w:pos="216"/>
          <w:tab w:val="left" w:pos="288"/>
        </w:tabs>
        <w:spacing w:before="60" w:after="60"/>
        <w:ind w:left="0"/>
        <w:jc w:val="left"/>
        <w:rPr>
          <w:rFonts w:ascii="Arial" w:hAnsi="Arial" w:cs="Arial"/>
          <w:sz w:val="18"/>
          <w:szCs w:val="18"/>
        </w:rPr>
      </w:pPr>
    </w:p>
    <w:p w14:paraId="6420CDB4" w14:textId="59806EFF" w:rsidR="004F4EA2" w:rsidRDefault="004F4EA2" w:rsidP="004E26ED">
      <w:pPr>
        <w:tabs>
          <w:tab w:val="right" w:pos="216"/>
          <w:tab w:val="left" w:pos="288"/>
        </w:tabs>
        <w:spacing w:before="60" w:after="60"/>
        <w:ind w:left="0"/>
        <w:jc w:val="left"/>
        <w:rPr>
          <w:rFonts w:ascii="Arial" w:hAnsi="Arial" w:cs="Arial"/>
          <w:sz w:val="18"/>
          <w:szCs w:val="18"/>
        </w:rPr>
      </w:pPr>
    </w:p>
    <w:p w14:paraId="2F2F0919" w14:textId="3A7CE377" w:rsidR="004F4EA2" w:rsidRDefault="004F4EA2" w:rsidP="004E26ED">
      <w:pPr>
        <w:tabs>
          <w:tab w:val="right" w:pos="216"/>
          <w:tab w:val="left" w:pos="288"/>
        </w:tabs>
        <w:spacing w:before="60" w:after="60"/>
        <w:ind w:left="0"/>
        <w:jc w:val="left"/>
        <w:rPr>
          <w:rFonts w:ascii="Arial" w:hAnsi="Arial" w:cs="Arial"/>
          <w:sz w:val="18"/>
          <w:szCs w:val="18"/>
        </w:rPr>
      </w:pPr>
    </w:p>
    <w:p w14:paraId="642F2ED6" w14:textId="0124A315" w:rsidR="004F4EA2" w:rsidRDefault="004F4EA2" w:rsidP="004E26ED">
      <w:pPr>
        <w:tabs>
          <w:tab w:val="right" w:pos="216"/>
          <w:tab w:val="left" w:pos="288"/>
        </w:tabs>
        <w:spacing w:before="60" w:after="60"/>
        <w:ind w:left="0"/>
        <w:jc w:val="left"/>
        <w:rPr>
          <w:rFonts w:ascii="Arial" w:hAnsi="Arial" w:cs="Arial"/>
          <w:sz w:val="18"/>
          <w:szCs w:val="18"/>
        </w:rPr>
      </w:pPr>
    </w:p>
    <w:p w14:paraId="67D44F20" w14:textId="13826608" w:rsidR="004F4EA2" w:rsidRPr="00233C9B" w:rsidRDefault="004F4EA2" w:rsidP="00A87CCD">
      <w:pPr>
        <w:tabs>
          <w:tab w:val="right" w:pos="216"/>
          <w:tab w:val="left" w:pos="288"/>
        </w:tabs>
        <w:spacing w:before="60" w:after="60"/>
        <w:ind w:left="0"/>
        <w:jc w:val="right"/>
        <w:rPr>
          <w:rFonts w:ascii="Arial" w:hAnsi="Arial" w:cs="Arial"/>
          <w:sz w:val="18"/>
          <w:szCs w:val="18"/>
        </w:rPr>
      </w:pPr>
      <w:r>
        <w:rPr>
          <w:rFonts w:ascii="Arial" w:hAnsi="Arial" w:cs="Arial"/>
          <w:sz w:val="18"/>
          <w:szCs w:val="18"/>
        </w:rPr>
        <w:t>Revised: 11/18/2021</w:t>
      </w:r>
    </w:p>
    <w:sectPr w:rsidR="004F4EA2" w:rsidRPr="00233C9B" w:rsidSect="006C574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17F20" w14:textId="77777777" w:rsidR="00130276" w:rsidRDefault="00130276" w:rsidP="003A752D">
      <w:r>
        <w:separator/>
      </w:r>
    </w:p>
  </w:endnote>
  <w:endnote w:type="continuationSeparator" w:id="0">
    <w:p w14:paraId="71DB4F1B" w14:textId="77777777" w:rsidR="00130276" w:rsidRDefault="00130276" w:rsidP="003A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399403"/>
      <w:docPartObj>
        <w:docPartGallery w:val="Page Numbers (Bottom of Page)"/>
        <w:docPartUnique/>
      </w:docPartObj>
    </w:sdtPr>
    <w:sdtEndPr>
      <w:rPr>
        <w:noProof/>
      </w:rPr>
    </w:sdtEndPr>
    <w:sdtContent>
      <w:p w14:paraId="75C36FC6" w14:textId="0661B465" w:rsidR="00846BA8" w:rsidRDefault="00846BA8">
        <w:pPr>
          <w:pStyle w:val="Footer"/>
          <w:jc w:val="right"/>
        </w:pPr>
        <w:r>
          <w:fldChar w:fldCharType="begin"/>
        </w:r>
        <w:r>
          <w:instrText xml:space="preserve"> PAGE   \* MERGEFORMAT </w:instrText>
        </w:r>
        <w:r>
          <w:fldChar w:fldCharType="separate"/>
        </w:r>
        <w:r w:rsidR="00217EC1">
          <w:rPr>
            <w:noProof/>
          </w:rPr>
          <w:t>1</w:t>
        </w:r>
        <w:r>
          <w:rPr>
            <w:noProof/>
          </w:rPr>
          <w:fldChar w:fldCharType="end"/>
        </w:r>
      </w:p>
    </w:sdtContent>
  </w:sdt>
  <w:p w14:paraId="2260B1FD" w14:textId="77777777" w:rsidR="00846BA8" w:rsidRDefault="0084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932F3" w14:textId="77777777" w:rsidR="00130276" w:rsidRDefault="00130276" w:rsidP="003A752D">
      <w:r>
        <w:separator/>
      </w:r>
    </w:p>
  </w:footnote>
  <w:footnote w:type="continuationSeparator" w:id="0">
    <w:p w14:paraId="3E85A3EB" w14:textId="77777777" w:rsidR="00130276" w:rsidRDefault="00130276" w:rsidP="003A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D0529"/>
    <w:multiLevelType w:val="hybridMultilevel"/>
    <w:tmpl w:val="2A3EE4E4"/>
    <w:lvl w:ilvl="0" w:tplc="BDCE364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AF01F0"/>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86E68"/>
    <w:multiLevelType w:val="hybridMultilevel"/>
    <w:tmpl w:val="B34E30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8D1E93"/>
    <w:multiLevelType w:val="hybridMultilevel"/>
    <w:tmpl w:val="59464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03033"/>
    <w:multiLevelType w:val="hybridMultilevel"/>
    <w:tmpl w:val="17AA476E"/>
    <w:lvl w:ilvl="0" w:tplc="CCCE6E7C">
      <w:start w:val="1"/>
      <w:numFmt w:val="decimal"/>
      <w:pStyle w:val="1Heading1"/>
      <w:lvlText w:val="%1."/>
      <w:lvlJc w:val="left"/>
      <w:pPr>
        <w:ind w:left="735" w:hanging="37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B267D4"/>
    <w:multiLevelType w:val="hybridMultilevel"/>
    <w:tmpl w:val="FDCE7C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0745B74"/>
    <w:multiLevelType w:val="hybridMultilevel"/>
    <w:tmpl w:val="A63E2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CD30AB6"/>
    <w:multiLevelType w:val="hybridMultilevel"/>
    <w:tmpl w:val="3BF8FBC6"/>
    <w:lvl w:ilvl="0" w:tplc="588689F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7"/>
  </w:num>
  <w:num w:numId="6">
    <w:abstractNumId w:val="8"/>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1D"/>
    <w:rsid w:val="000049FC"/>
    <w:rsid w:val="00007BFF"/>
    <w:rsid w:val="00011B98"/>
    <w:rsid w:val="00013137"/>
    <w:rsid w:val="0001602F"/>
    <w:rsid w:val="00016239"/>
    <w:rsid w:val="00031FDF"/>
    <w:rsid w:val="000322C9"/>
    <w:rsid w:val="00033A6B"/>
    <w:rsid w:val="00034EB5"/>
    <w:rsid w:val="0003635A"/>
    <w:rsid w:val="000370E7"/>
    <w:rsid w:val="00044CBE"/>
    <w:rsid w:val="000476AF"/>
    <w:rsid w:val="00055C49"/>
    <w:rsid w:val="00057320"/>
    <w:rsid w:val="0006317A"/>
    <w:rsid w:val="00063583"/>
    <w:rsid w:val="00080858"/>
    <w:rsid w:val="00081682"/>
    <w:rsid w:val="00085E10"/>
    <w:rsid w:val="0009000E"/>
    <w:rsid w:val="0009042D"/>
    <w:rsid w:val="0009325D"/>
    <w:rsid w:val="0009628E"/>
    <w:rsid w:val="000A05CC"/>
    <w:rsid w:val="000A4412"/>
    <w:rsid w:val="000A607C"/>
    <w:rsid w:val="000C2F3C"/>
    <w:rsid w:val="000D5BA9"/>
    <w:rsid w:val="000D772A"/>
    <w:rsid w:val="000E335F"/>
    <w:rsid w:val="000E4B94"/>
    <w:rsid w:val="000F0CA7"/>
    <w:rsid w:val="000F3CE6"/>
    <w:rsid w:val="001068D7"/>
    <w:rsid w:val="0010698A"/>
    <w:rsid w:val="00117B10"/>
    <w:rsid w:val="00123239"/>
    <w:rsid w:val="00123286"/>
    <w:rsid w:val="00123784"/>
    <w:rsid w:val="0012449A"/>
    <w:rsid w:val="00130276"/>
    <w:rsid w:val="001310B5"/>
    <w:rsid w:val="001328F1"/>
    <w:rsid w:val="00132DDD"/>
    <w:rsid w:val="001349B1"/>
    <w:rsid w:val="00141464"/>
    <w:rsid w:val="00141626"/>
    <w:rsid w:val="00143B2F"/>
    <w:rsid w:val="00145020"/>
    <w:rsid w:val="00145ABB"/>
    <w:rsid w:val="001507C2"/>
    <w:rsid w:val="0015419B"/>
    <w:rsid w:val="00157569"/>
    <w:rsid w:val="0016257F"/>
    <w:rsid w:val="00164678"/>
    <w:rsid w:val="001660D8"/>
    <w:rsid w:val="0016645C"/>
    <w:rsid w:val="00175941"/>
    <w:rsid w:val="00177F39"/>
    <w:rsid w:val="00182C0B"/>
    <w:rsid w:val="00182DB5"/>
    <w:rsid w:val="00183E32"/>
    <w:rsid w:val="00197E82"/>
    <w:rsid w:val="001A3966"/>
    <w:rsid w:val="001A6C7F"/>
    <w:rsid w:val="001B20F3"/>
    <w:rsid w:val="001B2348"/>
    <w:rsid w:val="001B37F2"/>
    <w:rsid w:val="001B3B6C"/>
    <w:rsid w:val="001B590D"/>
    <w:rsid w:val="001B6641"/>
    <w:rsid w:val="001B7A32"/>
    <w:rsid w:val="001C1496"/>
    <w:rsid w:val="001C690D"/>
    <w:rsid w:val="001C7176"/>
    <w:rsid w:val="001D7D77"/>
    <w:rsid w:val="001E403D"/>
    <w:rsid w:val="001E628F"/>
    <w:rsid w:val="001F1491"/>
    <w:rsid w:val="001F2F33"/>
    <w:rsid w:val="001F5169"/>
    <w:rsid w:val="0020006E"/>
    <w:rsid w:val="002009AF"/>
    <w:rsid w:val="0020351E"/>
    <w:rsid w:val="002041EF"/>
    <w:rsid w:val="00207C4E"/>
    <w:rsid w:val="00207C5D"/>
    <w:rsid w:val="00210388"/>
    <w:rsid w:val="00217EC1"/>
    <w:rsid w:val="00221793"/>
    <w:rsid w:val="00233C9B"/>
    <w:rsid w:val="00236748"/>
    <w:rsid w:val="00241E79"/>
    <w:rsid w:val="0024767C"/>
    <w:rsid w:val="0025253E"/>
    <w:rsid w:val="0025581B"/>
    <w:rsid w:val="002574D2"/>
    <w:rsid w:val="002659AD"/>
    <w:rsid w:val="0027003A"/>
    <w:rsid w:val="0027677C"/>
    <w:rsid w:val="00282F16"/>
    <w:rsid w:val="00287BD1"/>
    <w:rsid w:val="00292C1E"/>
    <w:rsid w:val="00292F32"/>
    <w:rsid w:val="002A136D"/>
    <w:rsid w:val="002A33C4"/>
    <w:rsid w:val="002A5231"/>
    <w:rsid w:val="002B3D14"/>
    <w:rsid w:val="002C4259"/>
    <w:rsid w:val="002E1942"/>
    <w:rsid w:val="002F47BF"/>
    <w:rsid w:val="002F4E61"/>
    <w:rsid w:val="002F5372"/>
    <w:rsid w:val="002F7DDB"/>
    <w:rsid w:val="00310970"/>
    <w:rsid w:val="00312209"/>
    <w:rsid w:val="00315B52"/>
    <w:rsid w:val="00324F5C"/>
    <w:rsid w:val="003304DF"/>
    <w:rsid w:val="0034070E"/>
    <w:rsid w:val="00353651"/>
    <w:rsid w:val="003627AA"/>
    <w:rsid w:val="003635F2"/>
    <w:rsid w:val="00381F0E"/>
    <w:rsid w:val="0038354A"/>
    <w:rsid w:val="0039216D"/>
    <w:rsid w:val="0039374C"/>
    <w:rsid w:val="00394683"/>
    <w:rsid w:val="003A00FE"/>
    <w:rsid w:val="003A1981"/>
    <w:rsid w:val="003A3EB0"/>
    <w:rsid w:val="003A5AB7"/>
    <w:rsid w:val="003A752D"/>
    <w:rsid w:val="003B0B64"/>
    <w:rsid w:val="003B0E4B"/>
    <w:rsid w:val="003B3AE1"/>
    <w:rsid w:val="003C3C62"/>
    <w:rsid w:val="003C3F28"/>
    <w:rsid w:val="003C43DB"/>
    <w:rsid w:val="003C4FFF"/>
    <w:rsid w:val="003C7694"/>
    <w:rsid w:val="003E3841"/>
    <w:rsid w:val="003E5292"/>
    <w:rsid w:val="003E5620"/>
    <w:rsid w:val="003E66AA"/>
    <w:rsid w:val="003E6F8C"/>
    <w:rsid w:val="003F27CC"/>
    <w:rsid w:val="004004DD"/>
    <w:rsid w:val="004027BA"/>
    <w:rsid w:val="004034DD"/>
    <w:rsid w:val="004041C4"/>
    <w:rsid w:val="004047D2"/>
    <w:rsid w:val="0041164B"/>
    <w:rsid w:val="004117B9"/>
    <w:rsid w:val="00411C3D"/>
    <w:rsid w:val="004120ED"/>
    <w:rsid w:val="00413DEC"/>
    <w:rsid w:val="0041559B"/>
    <w:rsid w:val="00420150"/>
    <w:rsid w:val="00434084"/>
    <w:rsid w:val="004358B2"/>
    <w:rsid w:val="00435C83"/>
    <w:rsid w:val="00436461"/>
    <w:rsid w:val="00440CCF"/>
    <w:rsid w:val="004454A6"/>
    <w:rsid w:val="00446C56"/>
    <w:rsid w:val="004504BA"/>
    <w:rsid w:val="00450698"/>
    <w:rsid w:val="004518AD"/>
    <w:rsid w:val="00454400"/>
    <w:rsid w:val="00454445"/>
    <w:rsid w:val="004601CF"/>
    <w:rsid w:val="00476ACB"/>
    <w:rsid w:val="00484E91"/>
    <w:rsid w:val="004865C7"/>
    <w:rsid w:val="00486A71"/>
    <w:rsid w:val="0049366E"/>
    <w:rsid w:val="00497447"/>
    <w:rsid w:val="004A1B5F"/>
    <w:rsid w:val="004A2995"/>
    <w:rsid w:val="004A4ECC"/>
    <w:rsid w:val="004A5545"/>
    <w:rsid w:val="004B1496"/>
    <w:rsid w:val="004B5846"/>
    <w:rsid w:val="004B5FC8"/>
    <w:rsid w:val="004C02B0"/>
    <w:rsid w:val="004E26ED"/>
    <w:rsid w:val="004E7C6F"/>
    <w:rsid w:val="004F4EA2"/>
    <w:rsid w:val="00502F4C"/>
    <w:rsid w:val="005113B8"/>
    <w:rsid w:val="00512A81"/>
    <w:rsid w:val="0051425E"/>
    <w:rsid w:val="005155F3"/>
    <w:rsid w:val="00515B54"/>
    <w:rsid w:val="00525F06"/>
    <w:rsid w:val="00530A1B"/>
    <w:rsid w:val="005318FE"/>
    <w:rsid w:val="00532F79"/>
    <w:rsid w:val="00533E07"/>
    <w:rsid w:val="00535CFA"/>
    <w:rsid w:val="00537D4A"/>
    <w:rsid w:val="00543424"/>
    <w:rsid w:val="005547EE"/>
    <w:rsid w:val="00555645"/>
    <w:rsid w:val="005603E4"/>
    <w:rsid w:val="0056349C"/>
    <w:rsid w:val="005735E6"/>
    <w:rsid w:val="0057482B"/>
    <w:rsid w:val="00577AC6"/>
    <w:rsid w:val="0058306E"/>
    <w:rsid w:val="005847CE"/>
    <w:rsid w:val="00585565"/>
    <w:rsid w:val="005959C9"/>
    <w:rsid w:val="00595D97"/>
    <w:rsid w:val="0059698E"/>
    <w:rsid w:val="005A0299"/>
    <w:rsid w:val="005A1D53"/>
    <w:rsid w:val="005B5C1B"/>
    <w:rsid w:val="005C0FB1"/>
    <w:rsid w:val="005C1067"/>
    <w:rsid w:val="005C4A8D"/>
    <w:rsid w:val="005C5A39"/>
    <w:rsid w:val="005D0902"/>
    <w:rsid w:val="005E2390"/>
    <w:rsid w:val="005E6660"/>
    <w:rsid w:val="005F3833"/>
    <w:rsid w:val="005F3AE6"/>
    <w:rsid w:val="005F7070"/>
    <w:rsid w:val="0060610A"/>
    <w:rsid w:val="00606CB7"/>
    <w:rsid w:val="006072A8"/>
    <w:rsid w:val="006075DA"/>
    <w:rsid w:val="00614FC5"/>
    <w:rsid w:val="00615C8D"/>
    <w:rsid w:val="0062658C"/>
    <w:rsid w:val="006422B0"/>
    <w:rsid w:val="0064347E"/>
    <w:rsid w:val="00643B92"/>
    <w:rsid w:val="0064659C"/>
    <w:rsid w:val="00653551"/>
    <w:rsid w:val="00656AC8"/>
    <w:rsid w:val="00661973"/>
    <w:rsid w:val="0066317E"/>
    <w:rsid w:val="00665459"/>
    <w:rsid w:val="006655C6"/>
    <w:rsid w:val="00672B2F"/>
    <w:rsid w:val="00680418"/>
    <w:rsid w:val="0068207A"/>
    <w:rsid w:val="00682110"/>
    <w:rsid w:val="006868C0"/>
    <w:rsid w:val="00693518"/>
    <w:rsid w:val="006945FB"/>
    <w:rsid w:val="0069596E"/>
    <w:rsid w:val="006A15EE"/>
    <w:rsid w:val="006A2555"/>
    <w:rsid w:val="006A45CB"/>
    <w:rsid w:val="006B1ECB"/>
    <w:rsid w:val="006B5304"/>
    <w:rsid w:val="006C5740"/>
    <w:rsid w:val="006D1C63"/>
    <w:rsid w:val="006D3E44"/>
    <w:rsid w:val="006F027E"/>
    <w:rsid w:val="007004CD"/>
    <w:rsid w:val="0070291D"/>
    <w:rsid w:val="007032C6"/>
    <w:rsid w:val="007133AD"/>
    <w:rsid w:val="00713C22"/>
    <w:rsid w:val="00716A29"/>
    <w:rsid w:val="007173F0"/>
    <w:rsid w:val="007210F0"/>
    <w:rsid w:val="00727E88"/>
    <w:rsid w:val="00732100"/>
    <w:rsid w:val="00732817"/>
    <w:rsid w:val="00733057"/>
    <w:rsid w:val="00741182"/>
    <w:rsid w:val="00744CE3"/>
    <w:rsid w:val="00746DBF"/>
    <w:rsid w:val="00747B56"/>
    <w:rsid w:val="007527EE"/>
    <w:rsid w:val="00753656"/>
    <w:rsid w:val="0076651F"/>
    <w:rsid w:val="00770AAE"/>
    <w:rsid w:val="00773E8A"/>
    <w:rsid w:val="00775158"/>
    <w:rsid w:val="00775FB9"/>
    <w:rsid w:val="00781203"/>
    <w:rsid w:val="00782593"/>
    <w:rsid w:val="0078434E"/>
    <w:rsid w:val="00791A4B"/>
    <w:rsid w:val="007971BF"/>
    <w:rsid w:val="007A0C8F"/>
    <w:rsid w:val="007A2855"/>
    <w:rsid w:val="007A46E1"/>
    <w:rsid w:val="007A684A"/>
    <w:rsid w:val="007B01B1"/>
    <w:rsid w:val="007B0669"/>
    <w:rsid w:val="007B1049"/>
    <w:rsid w:val="007C38F0"/>
    <w:rsid w:val="007C481D"/>
    <w:rsid w:val="007C6840"/>
    <w:rsid w:val="007C7B7E"/>
    <w:rsid w:val="007D1577"/>
    <w:rsid w:val="007D4B83"/>
    <w:rsid w:val="007D673A"/>
    <w:rsid w:val="007E1C4D"/>
    <w:rsid w:val="007E4E89"/>
    <w:rsid w:val="007E5DBD"/>
    <w:rsid w:val="007E7326"/>
    <w:rsid w:val="007F3563"/>
    <w:rsid w:val="007F6318"/>
    <w:rsid w:val="00800AB2"/>
    <w:rsid w:val="00804B43"/>
    <w:rsid w:val="00811082"/>
    <w:rsid w:val="00812B8E"/>
    <w:rsid w:val="008160E5"/>
    <w:rsid w:val="008213D6"/>
    <w:rsid w:val="0082148A"/>
    <w:rsid w:val="00822921"/>
    <w:rsid w:val="0082527C"/>
    <w:rsid w:val="00826C6D"/>
    <w:rsid w:val="00832B12"/>
    <w:rsid w:val="008418E0"/>
    <w:rsid w:val="00842C31"/>
    <w:rsid w:val="008441DC"/>
    <w:rsid w:val="00845A0D"/>
    <w:rsid w:val="00846617"/>
    <w:rsid w:val="00846BA8"/>
    <w:rsid w:val="008471D9"/>
    <w:rsid w:val="008574C2"/>
    <w:rsid w:val="008602C1"/>
    <w:rsid w:val="00865604"/>
    <w:rsid w:val="00875B9C"/>
    <w:rsid w:val="00876867"/>
    <w:rsid w:val="0088054D"/>
    <w:rsid w:val="00883C94"/>
    <w:rsid w:val="00885699"/>
    <w:rsid w:val="00893EE3"/>
    <w:rsid w:val="008A3929"/>
    <w:rsid w:val="008B0234"/>
    <w:rsid w:val="008B0B53"/>
    <w:rsid w:val="008B71F8"/>
    <w:rsid w:val="008B7501"/>
    <w:rsid w:val="008B77DA"/>
    <w:rsid w:val="008B7E3F"/>
    <w:rsid w:val="008C47EF"/>
    <w:rsid w:val="008C5C73"/>
    <w:rsid w:val="008D54EB"/>
    <w:rsid w:val="008D6E7B"/>
    <w:rsid w:val="008D7039"/>
    <w:rsid w:val="008E35F6"/>
    <w:rsid w:val="008E41D1"/>
    <w:rsid w:val="008E49EE"/>
    <w:rsid w:val="008F08BC"/>
    <w:rsid w:val="008F58C3"/>
    <w:rsid w:val="00902AA1"/>
    <w:rsid w:val="009032C4"/>
    <w:rsid w:val="00903D5F"/>
    <w:rsid w:val="00904495"/>
    <w:rsid w:val="00905DF1"/>
    <w:rsid w:val="0090606E"/>
    <w:rsid w:val="0090679C"/>
    <w:rsid w:val="009119C9"/>
    <w:rsid w:val="00914268"/>
    <w:rsid w:val="00915A5F"/>
    <w:rsid w:val="00925B58"/>
    <w:rsid w:val="009265CC"/>
    <w:rsid w:val="0093140F"/>
    <w:rsid w:val="00935BE0"/>
    <w:rsid w:val="0094110E"/>
    <w:rsid w:val="0094715D"/>
    <w:rsid w:val="00947FC4"/>
    <w:rsid w:val="00961D27"/>
    <w:rsid w:val="0096391A"/>
    <w:rsid w:val="00963F6F"/>
    <w:rsid w:val="00966836"/>
    <w:rsid w:val="0096753D"/>
    <w:rsid w:val="00967B68"/>
    <w:rsid w:val="00967CEB"/>
    <w:rsid w:val="0098005E"/>
    <w:rsid w:val="00981A68"/>
    <w:rsid w:val="00993DD1"/>
    <w:rsid w:val="0099746E"/>
    <w:rsid w:val="009A001C"/>
    <w:rsid w:val="009A51E6"/>
    <w:rsid w:val="009B4A9E"/>
    <w:rsid w:val="009B5603"/>
    <w:rsid w:val="009C39B4"/>
    <w:rsid w:val="009C5CEA"/>
    <w:rsid w:val="009C67A4"/>
    <w:rsid w:val="009D3116"/>
    <w:rsid w:val="009D7C9B"/>
    <w:rsid w:val="009E2E9A"/>
    <w:rsid w:val="009E6B95"/>
    <w:rsid w:val="009E7200"/>
    <w:rsid w:val="009F70ED"/>
    <w:rsid w:val="00A00682"/>
    <w:rsid w:val="00A00ABB"/>
    <w:rsid w:val="00A01911"/>
    <w:rsid w:val="00A05BAE"/>
    <w:rsid w:val="00A110BC"/>
    <w:rsid w:val="00A113F9"/>
    <w:rsid w:val="00A168BA"/>
    <w:rsid w:val="00A33633"/>
    <w:rsid w:val="00A37D9B"/>
    <w:rsid w:val="00A42444"/>
    <w:rsid w:val="00A5624C"/>
    <w:rsid w:val="00A5728A"/>
    <w:rsid w:val="00A610E1"/>
    <w:rsid w:val="00A6222B"/>
    <w:rsid w:val="00A826BB"/>
    <w:rsid w:val="00A848AC"/>
    <w:rsid w:val="00A85E6A"/>
    <w:rsid w:val="00A87CCD"/>
    <w:rsid w:val="00A94B92"/>
    <w:rsid w:val="00AA02BB"/>
    <w:rsid w:val="00AA1319"/>
    <w:rsid w:val="00AA28A5"/>
    <w:rsid w:val="00AA30BC"/>
    <w:rsid w:val="00AA36A8"/>
    <w:rsid w:val="00AA3B6C"/>
    <w:rsid w:val="00AA5E79"/>
    <w:rsid w:val="00AA7552"/>
    <w:rsid w:val="00AB0B43"/>
    <w:rsid w:val="00AB2043"/>
    <w:rsid w:val="00AB5377"/>
    <w:rsid w:val="00AB79D0"/>
    <w:rsid w:val="00AC5F92"/>
    <w:rsid w:val="00AD4D5E"/>
    <w:rsid w:val="00AD58BE"/>
    <w:rsid w:val="00AD7517"/>
    <w:rsid w:val="00AE1C6B"/>
    <w:rsid w:val="00AE281A"/>
    <w:rsid w:val="00AE5703"/>
    <w:rsid w:val="00AF75A1"/>
    <w:rsid w:val="00B03B25"/>
    <w:rsid w:val="00B114FF"/>
    <w:rsid w:val="00B14572"/>
    <w:rsid w:val="00B23B92"/>
    <w:rsid w:val="00B27D19"/>
    <w:rsid w:val="00B471E1"/>
    <w:rsid w:val="00B62B1C"/>
    <w:rsid w:val="00B70D62"/>
    <w:rsid w:val="00B73843"/>
    <w:rsid w:val="00B80036"/>
    <w:rsid w:val="00B810DA"/>
    <w:rsid w:val="00B81DBB"/>
    <w:rsid w:val="00B90101"/>
    <w:rsid w:val="00B92049"/>
    <w:rsid w:val="00BB019D"/>
    <w:rsid w:val="00BB0CB6"/>
    <w:rsid w:val="00BB287F"/>
    <w:rsid w:val="00BB76DC"/>
    <w:rsid w:val="00BC1C10"/>
    <w:rsid w:val="00BD02FC"/>
    <w:rsid w:val="00BD037E"/>
    <w:rsid w:val="00BD2908"/>
    <w:rsid w:val="00BD70BB"/>
    <w:rsid w:val="00BD7AD2"/>
    <w:rsid w:val="00BE5B29"/>
    <w:rsid w:val="00C00300"/>
    <w:rsid w:val="00C02E4E"/>
    <w:rsid w:val="00C035A5"/>
    <w:rsid w:val="00C12D9F"/>
    <w:rsid w:val="00C16E9E"/>
    <w:rsid w:val="00C32FC4"/>
    <w:rsid w:val="00C3547D"/>
    <w:rsid w:val="00C4128B"/>
    <w:rsid w:val="00C47C53"/>
    <w:rsid w:val="00C51915"/>
    <w:rsid w:val="00C61D2B"/>
    <w:rsid w:val="00C62FED"/>
    <w:rsid w:val="00C70891"/>
    <w:rsid w:val="00C7280A"/>
    <w:rsid w:val="00C728BD"/>
    <w:rsid w:val="00C770B8"/>
    <w:rsid w:val="00C83986"/>
    <w:rsid w:val="00C84685"/>
    <w:rsid w:val="00C849A9"/>
    <w:rsid w:val="00C92718"/>
    <w:rsid w:val="00C96154"/>
    <w:rsid w:val="00CA5C33"/>
    <w:rsid w:val="00CB193A"/>
    <w:rsid w:val="00CB37AC"/>
    <w:rsid w:val="00CB56C4"/>
    <w:rsid w:val="00CD0D70"/>
    <w:rsid w:val="00CE19A9"/>
    <w:rsid w:val="00CE4150"/>
    <w:rsid w:val="00CF56EB"/>
    <w:rsid w:val="00CF630C"/>
    <w:rsid w:val="00D02706"/>
    <w:rsid w:val="00D04EB0"/>
    <w:rsid w:val="00D10253"/>
    <w:rsid w:val="00D13957"/>
    <w:rsid w:val="00D221B7"/>
    <w:rsid w:val="00D22756"/>
    <w:rsid w:val="00D23C22"/>
    <w:rsid w:val="00D3162B"/>
    <w:rsid w:val="00D4227D"/>
    <w:rsid w:val="00D44A5D"/>
    <w:rsid w:val="00D50053"/>
    <w:rsid w:val="00D559B8"/>
    <w:rsid w:val="00D66B83"/>
    <w:rsid w:val="00D67D15"/>
    <w:rsid w:val="00D714BE"/>
    <w:rsid w:val="00D7434F"/>
    <w:rsid w:val="00D83BD7"/>
    <w:rsid w:val="00D948D9"/>
    <w:rsid w:val="00DA1CDE"/>
    <w:rsid w:val="00DA2E21"/>
    <w:rsid w:val="00DB0029"/>
    <w:rsid w:val="00DB022E"/>
    <w:rsid w:val="00DB2388"/>
    <w:rsid w:val="00DB3793"/>
    <w:rsid w:val="00DB47C6"/>
    <w:rsid w:val="00DB48E7"/>
    <w:rsid w:val="00DC1338"/>
    <w:rsid w:val="00DC3C0F"/>
    <w:rsid w:val="00DC3CCE"/>
    <w:rsid w:val="00DC4539"/>
    <w:rsid w:val="00DC79C3"/>
    <w:rsid w:val="00DD154E"/>
    <w:rsid w:val="00DD3F7D"/>
    <w:rsid w:val="00DD6A3E"/>
    <w:rsid w:val="00DE2C61"/>
    <w:rsid w:val="00DE7E04"/>
    <w:rsid w:val="00DF2319"/>
    <w:rsid w:val="00DF4816"/>
    <w:rsid w:val="00DF5C5B"/>
    <w:rsid w:val="00DF7A77"/>
    <w:rsid w:val="00E01B20"/>
    <w:rsid w:val="00E0742B"/>
    <w:rsid w:val="00E12353"/>
    <w:rsid w:val="00E1521F"/>
    <w:rsid w:val="00E16A3C"/>
    <w:rsid w:val="00E3518E"/>
    <w:rsid w:val="00E410A2"/>
    <w:rsid w:val="00E43FAD"/>
    <w:rsid w:val="00E4552B"/>
    <w:rsid w:val="00E46B38"/>
    <w:rsid w:val="00E56117"/>
    <w:rsid w:val="00E65C9D"/>
    <w:rsid w:val="00E72067"/>
    <w:rsid w:val="00E820C2"/>
    <w:rsid w:val="00E83976"/>
    <w:rsid w:val="00E860DD"/>
    <w:rsid w:val="00E872E3"/>
    <w:rsid w:val="00E97182"/>
    <w:rsid w:val="00E97885"/>
    <w:rsid w:val="00EB092F"/>
    <w:rsid w:val="00EB2D65"/>
    <w:rsid w:val="00EC07E2"/>
    <w:rsid w:val="00EC2684"/>
    <w:rsid w:val="00EC415A"/>
    <w:rsid w:val="00EC4F93"/>
    <w:rsid w:val="00EC7D39"/>
    <w:rsid w:val="00ED2C70"/>
    <w:rsid w:val="00ED678E"/>
    <w:rsid w:val="00EE5720"/>
    <w:rsid w:val="00EF1B38"/>
    <w:rsid w:val="00EF2730"/>
    <w:rsid w:val="00EF30C0"/>
    <w:rsid w:val="00EF439C"/>
    <w:rsid w:val="00EF5DB4"/>
    <w:rsid w:val="00F048FC"/>
    <w:rsid w:val="00F04F47"/>
    <w:rsid w:val="00F10415"/>
    <w:rsid w:val="00F13311"/>
    <w:rsid w:val="00F32228"/>
    <w:rsid w:val="00F328FD"/>
    <w:rsid w:val="00F32D19"/>
    <w:rsid w:val="00F34D91"/>
    <w:rsid w:val="00F366A8"/>
    <w:rsid w:val="00F37FAA"/>
    <w:rsid w:val="00F40F30"/>
    <w:rsid w:val="00F512F7"/>
    <w:rsid w:val="00F5160C"/>
    <w:rsid w:val="00F633E6"/>
    <w:rsid w:val="00F80887"/>
    <w:rsid w:val="00F80AB3"/>
    <w:rsid w:val="00F83BE8"/>
    <w:rsid w:val="00F86430"/>
    <w:rsid w:val="00F86EB9"/>
    <w:rsid w:val="00F87EBC"/>
    <w:rsid w:val="00F920D7"/>
    <w:rsid w:val="00F96787"/>
    <w:rsid w:val="00FA627D"/>
    <w:rsid w:val="00FB309F"/>
    <w:rsid w:val="00FC122C"/>
    <w:rsid w:val="00FC39B7"/>
    <w:rsid w:val="00FC7616"/>
    <w:rsid w:val="00FC7B3C"/>
    <w:rsid w:val="00FD05F6"/>
    <w:rsid w:val="00FD4EB5"/>
    <w:rsid w:val="00FE1AB0"/>
    <w:rsid w:val="00FE1E80"/>
    <w:rsid w:val="00FE4DCB"/>
    <w:rsid w:val="00FE5035"/>
    <w:rsid w:val="00FF2BCA"/>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DDAF7"/>
  <w15:chartTrackingRefBased/>
  <w15:docId w15:val="{DE5B901C-FDB5-4040-9CDE-A7B478AC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FC"/>
    <w:pPr>
      <w:spacing w:after="0" w:line="240" w:lineRule="auto"/>
      <w:ind w:left="720"/>
      <w:contextualSpacing/>
      <w:jc w:val="both"/>
    </w:pPr>
    <w:rPr>
      <w:rFonts w:ascii="Times New Roman" w:hAnsi="Times New Roman"/>
      <w:sz w:val="24"/>
    </w:rPr>
  </w:style>
  <w:style w:type="paragraph" w:styleId="Heading1">
    <w:name w:val="heading 1"/>
    <w:basedOn w:val="Normal"/>
    <w:next w:val="NoSpacing"/>
    <w:link w:val="Heading1Char"/>
    <w:autoRedefine/>
    <w:uiPriority w:val="9"/>
    <w:qFormat/>
    <w:rsid w:val="003C3C62"/>
    <w:pPr>
      <w:numPr>
        <w:numId w:val="3"/>
      </w:numPr>
      <w:spacing w:before="240" w:after="240"/>
      <w:ind w:left="0" w:hanging="720"/>
      <w:contextualSpacing w:val="0"/>
      <w:outlineLvl w:val="0"/>
    </w:pPr>
    <w:rPr>
      <w:rFonts w:ascii="Arial" w:eastAsiaTheme="majorEastAsia"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C62"/>
    <w:rPr>
      <w:rFonts w:ascii="Arial" w:eastAsiaTheme="majorEastAsia" w:hAnsi="Arial" w:cs="Arial"/>
      <w:b/>
      <w:bCs/>
    </w:rPr>
  </w:style>
  <w:style w:type="paragraph" w:styleId="NoSpacing">
    <w:name w:val="No Spacing"/>
    <w:uiPriority w:val="1"/>
    <w:rsid w:val="00EE5720"/>
    <w:pPr>
      <w:spacing w:after="0" w:line="240" w:lineRule="auto"/>
      <w:ind w:left="720"/>
      <w:contextualSpacing/>
    </w:pPr>
    <w:rPr>
      <w:rFonts w:ascii="Times New Roman" w:hAnsi="Times New Roman"/>
      <w:sz w:val="24"/>
    </w:rPr>
  </w:style>
  <w:style w:type="table" w:styleId="TableGrid">
    <w:name w:val="Table Grid"/>
    <w:basedOn w:val="TableNormal"/>
    <w:uiPriority w:val="59"/>
    <w:rsid w:val="007C48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SP">
    <w:name w:val="STSP"/>
    <w:qFormat/>
    <w:rsid w:val="007C481D"/>
    <w:pPr>
      <w:tabs>
        <w:tab w:val="left" w:pos="432"/>
      </w:tabs>
      <w:spacing w:after="0" w:line="240" w:lineRule="auto"/>
    </w:pPr>
    <w:rPr>
      <w:rFonts w:ascii="Times New Roman" w:eastAsia="Calibri" w:hAnsi="Times New Roman" w:cs="Times New Roman"/>
      <w:sz w:val="24"/>
      <w:szCs w:val="24"/>
    </w:rPr>
  </w:style>
  <w:style w:type="paragraph" w:customStyle="1" w:styleId="ssParagraph">
    <w:name w:val="ssParagraph"/>
    <w:basedOn w:val="Normal"/>
    <w:rsid w:val="007C481D"/>
    <w:pPr>
      <w:tabs>
        <w:tab w:val="right" w:pos="216"/>
        <w:tab w:val="left" w:pos="288"/>
      </w:tabs>
      <w:spacing w:before="60" w:after="60"/>
      <w:ind w:left="288" w:hanging="288"/>
      <w:contextualSpacing w:val="0"/>
      <w:jc w:val="left"/>
    </w:pPr>
    <w:rPr>
      <w:rFonts w:ascii="Arial" w:eastAsia="Times New Roman" w:hAnsi="Arial" w:cs="Times New Roman"/>
      <w:sz w:val="20"/>
      <w:szCs w:val="20"/>
    </w:rPr>
  </w:style>
  <w:style w:type="paragraph" w:customStyle="1" w:styleId="ssTable2Col">
    <w:name w:val="ssTable2Col"/>
    <w:basedOn w:val="Normal"/>
    <w:rsid w:val="007C481D"/>
    <w:pPr>
      <w:tabs>
        <w:tab w:val="center" w:pos="2635"/>
        <w:tab w:val="center" w:pos="7315"/>
      </w:tabs>
      <w:spacing w:after="60"/>
      <w:ind w:left="288"/>
      <w:contextualSpacing w:val="0"/>
      <w:jc w:val="left"/>
    </w:pPr>
    <w:rPr>
      <w:rFonts w:ascii="Arial" w:eastAsia="Times New Roman" w:hAnsi="Arial" w:cs="Times New Roman"/>
      <w:sz w:val="18"/>
      <w:szCs w:val="20"/>
    </w:rPr>
  </w:style>
  <w:style w:type="paragraph" w:customStyle="1" w:styleId="ssTableTitle">
    <w:name w:val="ssTableTitle"/>
    <w:basedOn w:val="Normal"/>
    <w:rsid w:val="007C481D"/>
    <w:pPr>
      <w:keepNext/>
      <w:spacing w:before="120" w:after="60"/>
      <w:ind w:left="288"/>
      <w:contextualSpacing w:val="0"/>
      <w:jc w:val="center"/>
    </w:pPr>
    <w:rPr>
      <w:rFonts w:ascii="Arial" w:eastAsia="Times New Roman" w:hAnsi="Arial" w:cs="Times New Roman"/>
      <w:b/>
      <w:sz w:val="18"/>
      <w:szCs w:val="20"/>
    </w:rPr>
  </w:style>
  <w:style w:type="character" w:customStyle="1" w:styleId="ssParagraphNumber">
    <w:name w:val="ssParagraphNumber"/>
    <w:rsid w:val="007C481D"/>
    <w:rPr>
      <w:color w:val="auto"/>
      <w:sz w:val="12"/>
      <w:szCs w:val="12"/>
    </w:rPr>
  </w:style>
  <w:style w:type="paragraph" w:customStyle="1" w:styleId="cmTableUndefined">
    <w:name w:val="cmTableUndefined"/>
    <w:basedOn w:val="Normal"/>
    <w:uiPriority w:val="9"/>
    <w:rsid w:val="007C481D"/>
    <w:pPr>
      <w:keepNext/>
      <w:widowControl w:val="0"/>
      <w:spacing w:before="40" w:after="40"/>
      <w:ind w:left="0"/>
      <w:contextualSpacing w:val="0"/>
      <w:jc w:val="center"/>
    </w:pPr>
    <w:rPr>
      <w:rFonts w:ascii="Arial" w:eastAsia="Times New Roman" w:hAnsi="Arial" w:cs="Times New Roman"/>
      <w:color w:val="984806"/>
      <w:sz w:val="18"/>
      <w:szCs w:val="20"/>
    </w:rPr>
  </w:style>
  <w:style w:type="character" w:customStyle="1" w:styleId="ssFutureLink">
    <w:name w:val="ssFutureLink"/>
    <w:rsid w:val="007C481D"/>
    <w:rPr>
      <w:color w:val="00B050"/>
      <w:u w:val="single"/>
    </w:rPr>
  </w:style>
  <w:style w:type="paragraph" w:customStyle="1" w:styleId="ssTable3Col">
    <w:name w:val="ssTable3Col"/>
    <w:basedOn w:val="Normal"/>
    <w:rsid w:val="007C481D"/>
    <w:pPr>
      <w:tabs>
        <w:tab w:val="center" w:pos="1843"/>
        <w:tab w:val="center" w:pos="4968"/>
        <w:tab w:val="center" w:pos="8093"/>
      </w:tabs>
      <w:spacing w:after="60"/>
      <w:ind w:left="288"/>
      <w:contextualSpacing w:val="0"/>
      <w:jc w:val="left"/>
    </w:pPr>
    <w:rPr>
      <w:rFonts w:ascii="Arial" w:eastAsia="Times New Roman" w:hAnsi="Arial" w:cs="Times New Roman"/>
      <w:sz w:val="18"/>
      <w:szCs w:val="20"/>
    </w:rPr>
  </w:style>
  <w:style w:type="paragraph" w:customStyle="1" w:styleId="ssTableFooter">
    <w:name w:val="ssTableFooter"/>
    <w:basedOn w:val="Normal"/>
    <w:rsid w:val="007C481D"/>
    <w:pPr>
      <w:tabs>
        <w:tab w:val="right" w:pos="504"/>
        <w:tab w:val="left" w:pos="576"/>
      </w:tabs>
      <w:spacing w:before="60" w:after="60"/>
      <w:ind w:left="576" w:hanging="576"/>
      <w:contextualSpacing w:val="0"/>
      <w:jc w:val="left"/>
    </w:pPr>
    <w:rPr>
      <w:rFonts w:ascii="Arial" w:eastAsia="Times New Roman" w:hAnsi="Arial" w:cs="Times New Roman"/>
      <w:sz w:val="18"/>
      <w:szCs w:val="20"/>
    </w:rPr>
  </w:style>
  <w:style w:type="paragraph" w:customStyle="1" w:styleId="ssUndefined">
    <w:name w:val="ssUndefined"/>
    <w:basedOn w:val="Normal"/>
    <w:qFormat/>
    <w:rsid w:val="007C481D"/>
    <w:pPr>
      <w:spacing w:before="60" w:after="60"/>
      <w:ind w:left="0"/>
      <w:contextualSpacing w:val="0"/>
      <w:jc w:val="left"/>
    </w:pPr>
    <w:rPr>
      <w:rFonts w:ascii="Arial" w:eastAsia="Times New Roman" w:hAnsi="Arial" w:cs="Times New Roman"/>
      <w:color w:val="663300"/>
      <w:sz w:val="20"/>
      <w:szCs w:val="20"/>
    </w:rPr>
  </w:style>
  <w:style w:type="paragraph" w:styleId="BalloonText">
    <w:name w:val="Balloon Text"/>
    <w:basedOn w:val="Normal"/>
    <w:link w:val="BalloonTextChar"/>
    <w:uiPriority w:val="99"/>
    <w:semiHidden/>
    <w:unhideWhenUsed/>
    <w:rsid w:val="00B03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B25"/>
    <w:rPr>
      <w:rFonts w:ascii="Segoe UI" w:hAnsi="Segoe UI" w:cs="Segoe UI"/>
      <w:sz w:val="18"/>
      <w:szCs w:val="18"/>
    </w:rPr>
  </w:style>
  <w:style w:type="table" w:customStyle="1" w:styleId="TableGrid1">
    <w:name w:val="Table Grid1"/>
    <w:basedOn w:val="TableNormal"/>
    <w:next w:val="TableGrid"/>
    <w:uiPriority w:val="59"/>
    <w:rsid w:val="00F32228"/>
    <w:pPr>
      <w:spacing w:before="60" w:after="6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A752D"/>
    <w:pPr>
      <w:tabs>
        <w:tab w:val="center" w:pos="4680"/>
        <w:tab w:val="right" w:pos="9360"/>
      </w:tabs>
    </w:pPr>
  </w:style>
  <w:style w:type="character" w:customStyle="1" w:styleId="HeaderChar">
    <w:name w:val="Header Char"/>
    <w:basedOn w:val="DefaultParagraphFont"/>
    <w:link w:val="Header"/>
    <w:uiPriority w:val="99"/>
    <w:rsid w:val="003A752D"/>
    <w:rPr>
      <w:rFonts w:ascii="Times New Roman" w:hAnsi="Times New Roman"/>
      <w:sz w:val="24"/>
    </w:rPr>
  </w:style>
  <w:style w:type="paragraph" w:styleId="Footer">
    <w:name w:val="footer"/>
    <w:basedOn w:val="Normal"/>
    <w:link w:val="FooterChar"/>
    <w:uiPriority w:val="99"/>
    <w:unhideWhenUsed/>
    <w:rsid w:val="003A752D"/>
    <w:pPr>
      <w:tabs>
        <w:tab w:val="center" w:pos="4680"/>
        <w:tab w:val="right" w:pos="9360"/>
      </w:tabs>
    </w:pPr>
  </w:style>
  <w:style w:type="character" w:customStyle="1" w:styleId="FooterChar">
    <w:name w:val="Footer Char"/>
    <w:basedOn w:val="DefaultParagraphFont"/>
    <w:link w:val="Footer"/>
    <w:uiPriority w:val="99"/>
    <w:rsid w:val="003A752D"/>
    <w:rPr>
      <w:rFonts w:ascii="Times New Roman" w:hAnsi="Times New Roman"/>
      <w:sz w:val="24"/>
    </w:rPr>
  </w:style>
  <w:style w:type="character" w:styleId="CommentReference">
    <w:name w:val="annotation reference"/>
    <w:basedOn w:val="DefaultParagraphFont"/>
    <w:uiPriority w:val="99"/>
    <w:semiHidden/>
    <w:unhideWhenUsed/>
    <w:rsid w:val="004518AD"/>
    <w:rPr>
      <w:sz w:val="16"/>
      <w:szCs w:val="16"/>
    </w:rPr>
  </w:style>
  <w:style w:type="paragraph" w:styleId="CommentText">
    <w:name w:val="annotation text"/>
    <w:basedOn w:val="Normal"/>
    <w:link w:val="CommentTextChar"/>
    <w:uiPriority w:val="99"/>
    <w:unhideWhenUsed/>
    <w:rsid w:val="004518AD"/>
    <w:rPr>
      <w:sz w:val="20"/>
      <w:szCs w:val="20"/>
    </w:rPr>
  </w:style>
  <w:style w:type="character" w:customStyle="1" w:styleId="CommentTextChar">
    <w:name w:val="Comment Text Char"/>
    <w:basedOn w:val="DefaultParagraphFont"/>
    <w:link w:val="CommentText"/>
    <w:uiPriority w:val="99"/>
    <w:rsid w:val="004518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18AD"/>
    <w:rPr>
      <w:b/>
      <w:bCs/>
    </w:rPr>
  </w:style>
  <w:style w:type="character" w:customStyle="1" w:styleId="CommentSubjectChar">
    <w:name w:val="Comment Subject Char"/>
    <w:basedOn w:val="CommentTextChar"/>
    <w:link w:val="CommentSubject"/>
    <w:uiPriority w:val="99"/>
    <w:semiHidden/>
    <w:rsid w:val="004518AD"/>
    <w:rPr>
      <w:rFonts w:ascii="Times New Roman" w:hAnsi="Times New Roman"/>
      <w:b/>
      <w:bCs/>
      <w:sz w:val="20"/>
      <w:szCs w:val="20"/>
    </w:rPr>
  </w:style>
  <w:style w:type="paragraph" w:styleId="ListParagraph">
    <w:name w:val="List Paragraph"/>
    <w:basedOn w:val="Normal"/>
    <w:uiPriority w:val="34"/>
    <w:qFormat/>
    <w:rsid w:val="003635F2"/>
  </w:style>
  <w:style w:type="paragraph" w:styleId="Revision">
    <w:name w:val="Revision"/>
    <w:hidden/>
    <w:uiPriority w:val="99"/>
    <w:semiHidden/>
    <w:rsid w:val="00E65C9D"/>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24767C"/>
    <w:rPr>
      <w:color w:val="0000FF"/>
      <w:u w:val="single"/>
    </w:rPr>
  </w:style>
  <w:style w:type="paragraph" w:customStyle="1" w:styleId="wiComment">
    <w:name w:val="wiComment"/>
    <w:basedOn w:val="Normal"/>
    <w:rsid w:val="00EB092F"/>
    <w:pPr>
      <w:widowControl w:val="0"/>
      <w:spacing w:before="120" w:after="120"/>
      <w:ind w:left="-432" w:right="-432"/>
      <w:contextualSpacing w:val="0"/>
      <w:jc w:val="left"/>
    </w:pPr>
    <w:rPr>
      <w:rFonts w:ascii="Arial" w:eastAsia="Times New Roman" w:hAnsi="Arial" w:cs="Times New Roman"/>
      <w:b/>
      <w:i/>
      <w:color w:val="CC0000"/>
      <w:sz w:val="18"/>
      <w:szCs w:val="20"/>
    </w:rPr>
  </w:style>
  <w:style w:type="paragraph" w:customStyle="1" w:styleId="1Heading1">
    <w:name w:val="1 Heading 1"/>
    <w:basedOn w:val="Normal"/>
    <w:link w:val="1Heading1Char"/>
    <w:qFormat/>
    <w:rsid w:val="00845A0D"/>
    <w:pPr>
      <w:numPr>
        <w:numId w:val="2"/>
      </w:numPr>
      <w:spacing w:before="240" w:after="120"/>
      <w:contextualSpacing w:val="0"/>
      <w:jc w:val="left"/>
      <w:outlineLvl w:val="0"/>
    </w:pPr>
    <w:rPr>
      <w:rFonts w:ascii="Arial" w:hAnsi="Arial"/>
      <w:b/>
      <w:sz w:val="22"/>
      <w:szCs w:val="28"/>
    </w:rPr>
  </w:style>
  <w:style w:type="character" w:customStyle="1" w:styleId="1Heading1Char">
    <w:name w:val="1 Heading 1 Char"/>
    <w:basedOn w:val="DefaultParagraphFont"/>
    <w:link w:val="1Heading1"/>
    <w:uiPriority w:val="1"/>
    <w:rsid w:val="00845A0D"/>
    <w:rPr>
      <w:rFonts w:ascii="Arial" w:hAnsi="Arial"/>
      <w:b/>
      <w:szCs w:val="28"/>
    </w:rPr>
  </w:style>
  <w:style w:type="paragraph" w:customStyle="1" w:styleId="cmParagraph">
    <w:name w:val="cmParagraph"/>
    <w:basedOn w:val="Normal"/>
    <w:uiPriority w:val="9"/>
    <w:rsid w:val="00AC5F92"/>
    <w:pPr>
      <w:widowControl w:val="0"/>
      <w:spacing w:before="60" w:after="60"/>
      <w:ind w:left="0"/>
      <w:contextualSpacing w:val="0"/>
      <w:jc w:val="left"/>
    </w:pPr>
    <w:rPr>
      <w:rFonts w:ascii="Arial" w:eastAsia="Times New Roman" w:hAnsi="Arial" w:cs="Times New Roman"/>
      <w:sz w:val="20"/>
      <w:szCs w:val="20"/>
    </w:rPr>
  </w:style>
  <w:style w:type="paragraph" w:customStyle="1" w:styleId="cmHeading1">
    <w:name w:val="cmHeading1"/>
    <w:basedOn w:val="Normal"/>
    <w:next w:val="cmParagraph"/>
    <w:uiPriority w:val="9"/>
    <w:rsid w:val="00AC5F92"/>
    <w:pPr>
      <w:keepNext/>
      <w:widowControl w:val="0"/>
      <w:spacing w:before="60"/>
      <w:ind w:left="0"/>
      <w:contextualSpacing w:val="0"/>
      <w:jc w:val="left"/>
      <w:outlineLvl w:val="0"/>
    </w:pPr>
    <w:rPr>
      <w:rFonts w:ascii="Arial" w:eastAsia="Times New Roman" w:hAnsi="Arial" w:cs="Times New Roman"/>
      <w:b/>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Documents/doing-bus/eng-consultants/cnslt-rsrces/tools/qmp/hma-pwl-production-4-26-2018.xls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Documents/doing-bus/eng-consultants/cnslt-rsrces/tools/qmp/hma-pwl-production-4-26-2018.xls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Documents/doing-bus/eng-consultants/cnslt-rsrces/tools/qmp/hma-pwl-production-4-26-2018.xlsm" TargetMode="External"/><Relationship Id="rId5" Type="http://schemas.openxmlformats.org/officeDocument/2006/relationships/numbering" Target="numbering.xml"/><Relationship Id="rId15" Type="http://schemas.openxmlformats.org/officeDocument/2006/relationships/hyperlink" Target="http://wisconsindot.gov/Documents/doing-bus/eng-consultants/cnslt-rsrces/tools/qmp/hma-pwl-production-4-26-2018.xls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Documents/doing-bus/eng-consultants/cnslt-rsrces/tools/qmp/hma-pwl-production-4-26-2018.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2EB2D-7F99-4DC6-AF0E-93DA018BBC6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001D80-0339-4AC6-B73C-03D8F266887C}"/>
</file>

<file path=customXml/itemProps3.xml><?xml version="1.0" encoding="utf-8"?>
<ds:datastoreItem xmlns:ds="http://schemas.openxmlformats.org/officeDocument/2006/customXml" ds:itemID="{4BA7DEF5-A848-4777-B518-598060D7166F}">
  <ds:schemaRefs>
    <ds:schemaRef ds:uri="http://schemas.openxmlformats.org/officeDocument/2006/bibliography"/>
  </ds:schemaRefs>
</ds:datastoreItem>
</file>

<file path=customXml/itemProps4.xml><?xml version="1.0" encoding="utf-8"?>
<ds:datastoreItem xmlns:ds="http://schemas.openxmlformats.org/officeDocument/2006/customXml" ds:itemID="{D81E5B38-DA31-4462-9A9C-564F27819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STSP 460-050 - HMA Pavement Percent Within Limits (PWL) QMP</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460-050-pilot-core</dc:title>
  <dc:subject>Asphalt Pavement (ASPH)</dc:subject>
  <dc:creator>DOTProductSubmittal@dot.wi.gov</dc:creator>
  <cp:keywords>460-050-pilot-core</cp:keywords>
  <dc:description/>
  <cp:lastModifiedBy>Krall, Christine H - DOT</cp:lastModifiedBy>
  <cp:revision>5</cp:revision>
  <cp:lastPrinted>2018-10-30T17:44:00Z</cp:lastPrinted>
  <dcterms:created xsi:type="dcterms:W3CDTF">2021-11-18T21:07:00Z</dcterms:created>
  <dcterms:modified xsi:type="dcterms:W3CDTF">2021-12-15T19:40:00Z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-324499006</vt:i4>
  </property>
  <property fmtid="{D5CDD505-2E9C-101B-9397-08002B2CF9AE}" pid="3" name="ContentTypeId">
    <vt:lpwstr>0x010100E9B479DE97358D43AEB72738EE1F2D08</vt:lpwstr>
  </property>
</Properties>
</file>