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F3D" w:rsidRDefault="00207F3D" w:rsidP="00CB12A7">
      <w:pPr>
        <w:spacing w:after="0" w:line="240" w:lineRule="auto"/>
        <w:jc w:val="center"/>
        <w:rPr>
          <w:sz w:val="28"/>
          <w:szCs w:val="28"/>
        </w:rPr>
      </w:pPr>
      <w:bookmarkStart w:id="0" w:name="_GoBack"/>
      <w:bookmarkEnd w:id="0"/>
    </w:p>
    <w:p w:rsidR="00207F3D" w:rsidRDefault="00207F3D" w:rsidP="00207F3D">
      <w:pPr>
        <w:spacing w:after="0"/>
        <w:jc w:val="center"/>
        <w:rPr>
          <w:rFonts w:ascii="Arial" w:hAnsi="Arial" w:cs="Arial"/>
          <w:b/>
          <w:sz w:val="24"/>
          <w:szCs w:val="24"/>
        </w:rPr>
      </w:pPr>
      <w:r w:rsidRPr="0009563E">
        <w:rPr>
          <w:rFonts w:ascii="Arial" w:hAnsi="Arial" w:cs="Arial"/>
          <w:b/>
          <w:sz w:val="24"/>
          <w:szCs w:val="24"/>
        </w:rPr>
        <w:t>Drug and Alcohol Testing Compliance</w:t>
      </w:r>
    </w:p>
    <w:p w:rsidR="00D43268" w:rsidRPr="00D43268" w:rsidRDefault="00D43268" w:rsidP="00207F3D">
      <w:pPr>
        <w:spacing w:after="0"/>
        <w:jc w:val="center"/>
        <w:rPr>
          <w:rFonts w:ascii="Arial" w:hAnsi="Arial" w:cs="Arial"/>
          <w:b/>
          <w:sz w:val="18"/>
          <w:szCs w:val="18"/>
        </w:rPr>
      </w:pPr>
    </w:p>
    <w:p w:rsidR="00207F3D" w:rsidRPr="0009563E" w:rsidRDefault="00207F3D" w:rsidP="00207F3D">
      <w:pPr>
        <w:spacing w:after="0"/>
        <w:jc w:val="center"/>
        <w:rPr>
          <w:rFonts w:ascii="Arial" w:hAnsi="Arial" w:cs="Arial"/>
          <w:b/>
          <w:sz w:val="4"/>
          <w:szCs w:val="4"/>
        </w:rPr>
      </w:pPr>
    </w:p>
    <w:p w:rsidR="00CB12A7" w:rsidRDefault="00D43268" w:rsidP="00CB12A7">
      <w:pPr>
        <w:spacing w:after="0" w:line="240" w:lineRule="auto"/>
        <w:jc w:val="center"/>
        <w:rPr>
          <w:rFonts w:ascii="Arial" w:hAnsi="Arial" w:cs="Arial"/>
          <w:sz w:val="32"/>
          <w:szCs w:val="32"/>
        </w:rPr>
      </w:pPr>
      <w:r w:rsidRPr="00D43268">
        <w:rPr>
          <w:rFonts w:ascii="Arial" w:hAnsi="Arial" w:cs="Arial"/>
          <w:sz w:val="32"/>
          <w:szCs w:val="32"/>
          <w:u w:val="single"/>
        </w:rPr>
        <w:t>Instructions</w:t>
      </w:r>
      <w:r>
        <w:rPr>
          <w:rFonts w:ascii="Arial" w:hAnsi="Arial" w:cs="Arial"/>
          <w:sz w:val="32"/>
          <w:szCs w:val="32"/>
        </w:rPr>
        <w:t xml:space="preserve">: </w:t>
      </w:r>
      <w:r w:rsidR="005C6771" w:rsidRPr="0009563E">
        <w:rPr>
          <w:rFonts w:ascii="Arial" w:hAnsi="Arial" w:cs="Arial"/>
          <w:sz w:val="32"/>
          <w:szCs w:val="32"/>
        </w:rPr>
        <w:t>Adoption of Drug and Alcohol Policy</w:t>
      </w:r>
    </w:p>
    <w:p w:rsidR="00A53A1B" w:rsidRPr="00D43268" w:rsidRDefault="00A53A1B" w:rsidP="00CB12A7">
      <w:pPr>
        <w:spacing w:after="0" w:line="240" w:lineRule="auto"/>
        <w:jc w:val="center"/>
        <w:rPr>
          <w:rFonts w:ascii="Arial" w:hAnsi="Arial" w:cs="Arial"/>
          <w:sz w:val="24"/>
          <w:szCs w:val="24"/>
        </w:rPr>
      </w:pPr>
    </w:p>
    <w:p w:rsidR="00093009" w:rsidRDefault="00207F3D" w:rsidP="002F6861">
      <w:pPr>
        <w:spacing w:line="240" w:lineRule="auto"/>
        <w:rPr>
          <w:rFonts w:ascii="Arial" w:hAnsi="Arial" w:cs="Arial"/>
          <w:sz w:val="21"/>
          <w:szCs w:val="21"/>
        </w:rPr>
      </w:pPr>
      <w:r w:rsidRPr="00D43268">
        <w:rPr>
          <w:rFonts w:ascii="Arial" w:hAnsi="Arial" w:cs="Arial"/>
          <w:sz w:val="21"/>
          <w:szCs w:val="21"/>
        </w:rPr>
        <w:t xml:space="preserve">The </w:t>
      </w:r>
      <w:r w:rsidR="00093009" w:rsidRPr="00D43268">
        <w:rPr>
          <w:rFonts w:ascii="Arial" w:hAnsi="Arial" w:cs="Arial"/>
          <w:sz w:val="21"/>
          <w:szCs w:val="21"/>
        </w:rPr>
        <w:t>F</w:t>
      </w:r>
      <w:r w:rsidRPr="00D43268">
        <w:rPr>
          <w:rFonts w:ascii="Arial" w:hAnsi="Arial" w:cs="Arial"/>
          <w:sz w:val="21"/>
          <w:szCs w:val="21"/>
        </w:rPr>
        <w:t xml:space="preserve">ederal </w:t>
      </w:r>
      <w:r w:rsidR="00093009" w:rsidRPr="00D43268">
        <w:rPr>
          <w:rFonts w:ascii="Arial" w:hAnsi="Arial" w:cs="Arial"/>
          <w:sz w:val="21"/>
          <w:szCs w:val="21"/>
        </w:rPr>
        <w:t>T</w:t>
      </w:r>
      <w:r w:rsidRPr="00D43268">
        <w:rPr>
          <w:rFonts w:ascii="Arial" w:hAnsi="Arial" w:cs="Arial"/>
          <w:sz w:val="21"/>
          <w:szCs w:val="21"/>
        </w:rPr>
        <w:t xml:space="preserve">ransit </w:t>
      </w:r>
      <w:r w:rsidR="00093009" w:rsidRPr="00D43268">
        <w:rPr>
          <w:rFonts w:ascii="Arial" w:hAnsi="Arial" w:cs="Arial"/>
          <w:sz w:val="21"/>
          <w:szCs w:val="21"/>
        </w:rPr>
        <w:t>A</w:t>
      </w:r>
      <w:r w:rsidRPr="00D43268">
        <w:rPr>
          <w:rFonts w:ascii="Arial" w:hAnsi="Arial" w:cs="Arial"/>
          <w:sz w:val="21"/>
          <w:szCs w:val="21"/>
        </w:rPr>
        <w:t>dministration (FTA)</w:t>
      </w:r>
      <w:r w:rsidR="00093009" w:rsidRPr="00D43268">
        <w:rPr>
          <w:rFonts w:ascii="Arial" w:hAnsi="Arial" w:cs="Arial"/>
          <w:sz w:val="21"/>
          <w:szCs w:val="21"/>
        </w:rPr>
        <w:t xml:space="preserve"> requires 5</w:t>
      </w:r>
      <w:r w:rsidR="00CC13F8" w:rsidRPr="00D43268">
        <w:rPr>
          <w:rFonts w:ascii="Arial" w:hAnsi="Arial" w:cs="Arial"/>
          <w:sz w:val="21"/>
          <w:szCs w:val="21"/>
        </w:rPr>
        <w:t>311 subrecipients</w:t>
      </w:r>
      <w:r w:rsidR="00832AF2" w:rsidRPr="00D43268">
        <w:rPr>
          <w:rFonts w:ascii="Arial" w:hAnsi="Arial" w:cs="Arial"/>
          <w:sz w:val="21"/>
          <w:szCs w:val="21"/>
        </w:rPr>
        <w:t xml:space="preserve"> </w:t>
      </w:r>
      <w:r w:rsidR="00030F9A" w:rsidRPr="00D43268">
        <w:rPr>
          <w:rFonts w:ascii="Arial" w:hAnsi="Arial" w:cs="Arial"/>
          <w:sz w:val="21"/>
          <w:szCs w:val="21"/>
        </w:rPr>
        <w:t>and</w:t>
      </w:r>
      <w:r w:rsidR="005C6771" w:rsidRPr="00D43268">
        <w:rPr>
          <w:rFonts w:ascii="Arial" w:hAnsi="Arial" w:cs="Arial"/>
          <w:sz w:val="21"/>
          <w:szCs w:val="21"/>
        </w:rPr>
        <w:t>/or</w:t>
      </w:r>
      <w:r w:rsidR="00030F9A" w:rsidRPr="00D43268">
        <w:rPr>
          <w:rFonts w:ascii="Arial" w:hAnsi="Arial" w:cs="Arial"/>
          <w:sz w:val="21"/>
          <w:szCs w:val="21"/>
        </w:rPr>
        <w:t xml:space="preserve"> their transit providers, as applicable </w:t>
      </w:r>
      <w:r w:rsidR="0009563E" w:rsidRPr="00D43268">
        <w:rPr>
          <w:rFonts w:ascii="Arial" w:hAnsi="Arial" w:cs="Arial"/>
          <w:sz w:val="21"/>
          <w:szCs w:val="21"/>
        </w:rPr>
        <w:t>to have policies in place that fully explain their drug and alcohol program</w:t>
      </w:r>
      <w:r w:rsidR="005C6771" w:rsidRPr="00D43268">
        <w:rPr>
          <w:rStyle w:val="FootnoteReference"/>
          <w:rFonts w:ascii="Arial" w:hAnsi="Arial" w:cs="Arial"/>
          <w:b/>
          <w:sz w:val="21"/>
          <w:szCs w:val="21"/>
        </w:rPr>
        <w:footnoteReference w:id="1"/>
      </w:r>
      <w:r w:rsidR="00093009" w:rsidRPr="00D43268">
        <w:rPr>
          <w:rFonts w:ascii="Arial" w:hAnsi="Arial" w:cs="Arial"/>
          <w:sz w:val="21"/>
          <w:szCs w:val="21"/>
        </w:rPr>
        <w:t xml:space="preserve">. </w:t>
      </w:r>
      <w:r w:rsidR="004E56F7">
        <w:rPr>
          <w:rFonts w:ascii="Arial" w:hAnsi="Arial" w:cs="Arial"/>
          <w:sz w:val="21"/>
          <w:szCs w:val="21"/>
        </w:rPr>
        <w:t xml:space="preserve">This document outlines </w:t>
      </w:r>
      <w:r w:rsidR="00861DD3">
        <w:rPr>
          <w:rFonts w:ascii="Arial" w:hAnsi="Arial" w:cs="Arial"/>
          <w:sz w:val="21"/>
          <w:szCs w:val="21"/>
        </w:rPr>
        <w:t xml:space="preserve">steps to ensure compliance with drug and alcohol policy requirements. </w:t>
      </w:r>
    </w:p>
    <w:tbl>
      <w:tblPr>
        <w:tblStyle w:val="TableGrid"/>
        <w:tblW w:w="0" w:type="auto"/>
        <w:tblLook w:val="04A0" w:firstRow="1" w:lastRow="0" w:firstColumn="1" w:lastColumn="0" w:noHBand="0" w:noVBand="1"/>
      </w:tblPr>
      <w:tblGrid>
        <w:gridCol w:w="1188"/>
        <w:gridCol w:w="4194"/>
        <w:gridCol w:w="4194"/>
      </w:tblGrid>
      <w:tr w:rsidR="00414DC2" w:rsidRPr="0009563E" w:rsidTr="00A02CB6">
        <w:trPr>
          <w:trHeight w:val="557"/>
          <w:tblHeader/>
        </w:trPr>
        <w:tc>
          <w:tcPr>
            <w:tcW w:w="1188" w:type="dxa"/>
            <w:shd w:val="clear" w:color="auto" w:fill="BFBFBF" w:themeFill="background1" w:themeFillShade="BF"/>
            <w:vAlign w:val="center"/>
          </w:tcPr>
          <w:p w:rsidR="00414DC2" w:rsidRPr="00283C67" w:rsidRDefault="00414DC2" w:rsidP="00597912">
            <w:pPr>
              <w:jc w:val="center"/>
              <w:rPr>
                <w:rFonts w:ascii="Arial" w:hAnsi="Arial" w:cs="Arial"/>
                <w:b/>
              </w:rPr>
            </w:pPr>
            <w:r w:rsidRPr="00283C67">
              <w:rPr>
                <w:rFonts w:ascii="Arial" w:hAnsi="Arial" w:cs="Arial"/>
                <w:b/>
              </w:rPr>
              <w:t>Step</w:t>
            </w:r>
          </w:p>
        </w:tc>
        <w:tc>
          <w:tcPr>
            <w:tcW w:w="8388" w:type="dxa"/>
            <w:gridSpan w:val="2"/>
            <w:shd w:val="clear" w:color="auto" w:fill="BFBFBF" w:themeFill="background1" w:themeFillShade="BF"/>
            <w:vAlign w:val="center"/>
          </w:tcPr>
          <w:p w:rsidR="00414DC2" w:rsidRPr="00283C67" w:rsidRDefault="00414DC2" w:rsidP="00597912">
            <w:pPr>
              <w:ind w:left="-18"/>
              <w:jc w:val="center"/>
              <w:rPr>
                <w:rFonts w:ascii="Arial" w:hAnsi="Arial" w:cs="Arial"/>
                <w:b/>
              </w:rPr>
            </w:pPr>
            <w:r w:rsidRPr="00283C67">
              <w:rPr>
                <w:rFonts w:ascii="Arial" w:hAnsi="Arial" w:cs="Arial"/>
                <w:b/>
              </w:rPr>
              <w:t>Activity Description</w:t>
            </w:r>
          </w:p>
        </w:tc>
      </w:tr>
      <w:tr w:rsidR="00206FD8" w:rsidRPr="0009563E" w:rsidTr="00206FD8">
        <w:tc>
          <w:tcPr>
            <w:tcW w:w="1188" w:type="dxa"/>
          </w:tcPr>
          <w:p w:rsidR="002828E4" w:rsidRPr="002828E4" w:rsidRDefault="002828E4" w:rsidP="008A7358">
            <w:pPr>
              <w:jc w:val="center"/>
              <w:rPr>
                <w:rFonts w:ascii="Arial" w:hAnsi="Arial" w:cs="Arial"/>
                <w:b/>
                <w:sz w:val="4"/>
                <w:szCs w:val="4"/>
              </w:rPr>
            </w:pPr>
          </w:p>
          <w:p w:rsidR="00206FD8" w:rsidRPr="0009563E" w:rsidRDefault="00414DC2" w:rsidP="008A7358">
            <w:pPr>
              <w:jc w:val="center"/>
              <w:rPr>
                <w:rFonts w:ascii="Arial" w:hAnsi="Arial" w:cs="Arial"/>
                <w:b/>
                <w:sz w:val="21"/>
                <w:szCs w:val="21"/>
              </w:rPr>
            </w:pPr>
            <w:r w:rsidRPr="0009563E">
              <w:rPr>
                <w:rFonts w:ascii="Arial" w:hAnsi="Arial" w:cs="Arial"/>
                <w:b/>
                <w:sz w:val="21"/>
                <w:szCs w:val="21"/>
              </w:rPr>
              <w:t>1</w:t>
            </w:r>
          </w:p>
        </w:tc>
        <w:tc>
          <w:tcPr>
            <w:tcW w:w="8388" w:type="dxa"/>
            <w:gridSpan w:val="2"/>
          </w:tcPr>
          <w:p w:rsidR="002828E4" w:rsidRPr="002828E4" w:rsidRDefault="002828E4" w:rsidP="004F6334">
            <w:pPr>
              <w:ind w:left="-18"/>
              <w:rPr>
                <w:rFonts w:ascii="Arial" w:hAnsi="Arial" w:cs="Arial"/>
                <w:sz w:val="4"/>
                <w:szCs w:val="4"/>
              </w:rPr>
            </w:pPr>
          </w:p>
          <w:p w:rsidR="002828E4" w:rsidRPr="00283C67" w:rsidRDefault="002828E4" w:rsidP="004F6334">
            <w:pPr>
              <w:ind w:left="-18"/>
              <w:rPr>
                <w:rFonts w:ascii="Arial" w:hAnsi="Arial" w:cs="Arial"/>
                <w:b/>
                <w:sz w:val="21"/>
                <w:szCs w:val="21"/>
              </w:rPr>
            </w:pPr>
            <w:r w:rsidRPr="00283C67">
              <w:rPr>
                <w:rFonts w:ascii="Arial" w:hAnsi="Arial" w:cs="Arial"/>
                <w:b/>
                <w:sz w:val="21"/>
                <w:szCs w:val="21"/>
              </w:rPr>
              <w:t>Review the FTA drug an</w:t>
            </w:r>
            <w:r w:rsidR="00283C67" w:rsidRPr="00283C67">
              <w:rPr>
                <w:rFonts w:ascii="Arial" w:hAnsi="Arial" w:cs="Arial"/>
                <w:b/>
                <w:sz w:val="21"/>
                <w:szCs w:val="21"/>
              </w:rPr>
              <w:t>d alcohol policy requirements.</w:t>
            </w:r>
          </w:p>
          <w:p w:rsidR="002828E4" w:rsidRDefault="002828E4" w:rsidP="004F6334">
            <w:pPr>
              <w:ind w:left="-18"/>
              <w:rPr>
                <w:rFonts w:ascii="Arial" w:hAnsi="Arial" w:cs="Arial"/>
                <w:sz w:val="10"/>
                <w:szCs w:val="10"/>
              </w:rPr>
            </w:pPr>
          </w:p>
          <w:p w:rsidR="00283C67" w:rsidRPr="00091ACE" w:rsidRDefault="00283C67" w:rsidP="00283C67">
            <w:pPr>
              <w:pStyle w:val="ListParagraph"/>
              <w:numPr>
                <w:ilvl w:val="0"/>
                <w:numId w:val="15"/>
              </w:numPr>
              <w:autoSpaceDE w:val="0"/>
              <w:autoSpaceDN w:val="0"/>
              <w:adjustRightInd w:val="0"/>
              <w:rPr>
                <w:rFonts w:ascii="Arial" w:hAnsi="Arial" w:cs="Arial"/>
                <w:sz w:val="21"/>
                <w:szCs w:val="21"/>
              </w:rPr>
            </w:pPr>
            <w:r w:rsidRPr="00091ACE">
              <w:rPr>
                <w:rFonts w:ascii="Arial" w:hAnsi="Arial" w:cs="Arial"/>
                <w:bCs/>
                <w:sz w:val="21"/>
                <w:szCs w:val="21"/>
                <w:lang w:val="en"/>
              </w:rPr>
              <w:t>Drug and Alcohol Policy Requirements Checklist</w:t>
            </w:r>
          </w:p>
          <w:p w:rsidR="00283C67" w:rsidRDefault="000868BD" w:rsidP="00283C67">
            <w:pPr>
              <w:ind w:left="360"/>
              <w:rPr>
                <w:rFonts w:ascii="Arial" w:hAnsi="Arial" w:cs="Arial"/>
                <w:sz w:val="18"/>
                <w:szCs w:val="18"/>
              </w:rPr>
            </w:pPr>
            <w:hyperlink r:id="rId8" w:history="1">
              <w:r w:rsidR="00283C67" w:rsidRPr="00B014CE">
                <w:rPr>
                  <w:rStyle w:val="Hyperlink"/>
                  <w:rFonts w:ascii="Arial" w:hAnsi="Arial" w:cs="Arial"/>
                  <w:sz w:val="18"/>
                  <w:szCs w:val="18"/>
                </w:rPr>
                <w:t>https://transit-safety.fta.dot.gov/DrugAndAlcohol/Tools/Checklist/PolicyReqsChecklist.aspx</w:t>
              </w:r>
            </w:hyperlink>
          </w:p>
          <w:p w:rsidR="00283C67" w:rsidRDefault="00283C67" w:rsidP="00283C67">
            <w:pPr>
              <w:ind w:left="360"/>
              <w:rPr>
                <w:rFonts w:ascii="Arial" w:hAnsi="Arial" w:cs="Arial"/>
                <w:sz w:val="10"/>
                <w:szCs w:val="10"/>
              </w:rPr>
            </w:pPr>
          </w:p>
          <w:p w:rsidR="00283C67" w:rsidRPr="00283C67" w:rsidRDefault="00283C67" w:rsidP="004F6334">
            <w:pPr>
              <w:ind w:left="-18"/>
              <w:rPr>
                <w:rFonts w:ascii="Arial" w:hAnsi="Arial" w:cs="Arial"/>
                <w:sz w:val="8"/>
                <w:szCs w:val="8"/>
              </w:rPr>
            </w:pPr>
          </w:p>
          <w:p w:rsidR="002828E4" w:rsidRPr="00091ACE" w:rsidRDefault="002828E4" w:rsidP="002828E4">
            <w:pPr>
              <w:pStyle w:val="ListParagraph"/>
              <w:numPr>
                <w:ilvl w:val="0"/>
                <w:numId w:val="15"/>
              </w:numPr>
              <w:autoSpaceDE w:val="0"/>
              <w:autoSpaceDN w:val="0"/>
              <w:adjustRightInd w:val="0"/>
              <w:rPr>
                <w:rFonts w:ascii="Arial" w:hAnsi="Arial" w:cs="Arial"/>
                <w:sz w:val="21"/>
                <w:szCs w:val="21"/>
              </w:rPr>
            </w:pPr>
            <w:r>
              <w:rPr>
                <w:rFonts w:ascii="Arial" w:hAnsi="Arial" w:cs="Arial"/>
                <w:sz w:val="21"/>
                <w:szCs w:val="21"/>
              </w:rPr>
              <w:t>4</w:t>
            </w:r>
            <w:r w:rsidRPr="00091ACE">
              <w:rPr>
                <w:rFonts w:ascii="Arial" w:hAnsi="Arial" w:cs="Arial"/>
                <w:sz w:val="21"/>
                <w:szCs w:val="21"/>
              </w:rPr>
              <w:t xml:space="preserve">9 CFR </w:t>
            </w:r>
            <w:r>
              <w:rPr>
                <w:rFonts w:ascii="Arial" w:hAnsi="Arial" w:cs="Arial"/>
                <w:sz w:val="21"/>
                <w:szCs w:val="21"/>
              </w:rPr>
              <w:t xml:space="preserve">Parts </w:t>
            </w:r>
            <w:r w:rsidRPr="00091ACE">
              <w:rPr>
                <w:rFonts w:ascii="Arial" w:hAnsi="Arial" w:cs="Arial"/>
                <w:sz w:val="21"/>
                <w:szCs w:val="21"/>
              </w:rPr>
              <w:t xml:space="preserve">655 and 40 </w:t>
            </w:r>
          </w:p>
          <w:p w:rsidR="002828E4" w:rsidRPr="00B014CE" w:rsidRDefault="000868BD" w:rsidP="002828E4">
            <w:pPr>
              <w:pStyle w:val="ListParagraph"/>
              <w:autoSpaceDE w:val="0"/>
              <w:autoSpaceDN w:val="0"/>
              <w:adjustRightInd w:val="0"/>
              <w:ind w:left="360"/>
              <w:rPr>
                <w:rFonts w:ascii="Arial" w:hAnsi="Arial" w:cs="Arial"/>
                <w:sz w:val="18"/>
                <w:szCs w:val="18"/>
              </w:rPr>
            </w:pPr>
            <w:hyperlink r:id="rId9" w:history="1">
              <w:r w:rsidR="002828E4" w:rsidRPr="00B014CE">
                <w:rPr>
                  <w:rStyle w:val="Hyperlink"/>
                  <w:rFonts w:ascii="Arial" w:hAnsi="Arial" w:cs="Arial"/>
                  <w:sz w:val="18"/>
                  <w:szCs w:val="18"/>
                </w:rPr>
                <w:t>https://transit-safety.fta.dot.gov/DrugAndAlcohol/Regulations/Regulations/default.aspx</w:t>
              </w:r>
            </w:hyperlink>
            <w:r w:rsidR="002828E4" w:rsidRPr="00B014CE">
              <w:rPr>
                <w:rFonts w:ascii="Arial" w:hAnsi="Arial" w:cs="Arial"/>
                <w:sz w:val="18"/>
                <w:szCs w:val="18"/>
              </w:rPr>
              <w:t xml:space="preserve"> </w:t>
            </w:r>
          </w:p>
          <w:p w:rsidR="002828E4" w:rsidRPr="0009563E" w:rsidRDefault="002828E4" w:rsidP="00283C67">
            <w:pPr>
              <w:rPr>
                <w:rFonts w:ascii="Arial" w:hAnsi="Arial" w:cs="Arial"/>
                <w:b/>
                <w:sz w:val="21"/>
                <w:szCs w:val="21"/>
                <w:u w:val="single"/>
              </w:rPr>
            </w:pPr>
          </w:p>
        </w:tc>
      </w:tr>
      <w:tr w:rsidR="00283C67" w:rsidRPr="0009563E" w:rsidTr="00283C67">
        <w:trPr>
          <w:trHeight w:val="395"/>
        </w:trPr>
        <w:tc>
          <w:tcPr>
            <w:tcW w:w="1188" w:type="dxa"/>
            <w:vMerge w:val="restart"/>
          </w:tcPr>
          <w:p w:rsidR="00283C67" w:rsidRDefault="00283C67" w:rsidP="008A7358">
            <w:pPr>
              <w:jc w:val="center"/>
              <w:rPr>
                <w:rFonts w:ascii="Arial" w:hAnsi="Arial" w:cs="Arial"/>
                <w:b/>
                <w:sz w:val="4"/>
                <w:szCs w:val="4"/>
              </w:rPr>
            </w:pPr>
          </w:p>
          <w:p w:rsidR="00283C67" w:rsidRPr="00BB0941" w:rsidRDefault="00283C67" w:rsidP="008A7358">
            <w:pPr>
              <w:jc w:val="center"/>
              <w:rPr>
                <w:rFonts w:ascii="Arial" w:hAnsi="Arial" w:cs="Arial"/>
                <w:b/>
                <w:sz w:val="8"/>
                <w:szCs w:val="8"/>
              </w:rPr>
            </w:pPr>
          </w:p>
          <w:p w:rsidR="00283C67" w:rsidRPr="00B014CE" w:rsidRDefault="00283C67" w:rsidP="008A7358">
            <w:pPr>
              <w:jc w:val="center"/>
              <w:rPr>
                <w:rFonts w:ascii="Arial" w:hAnsi="Arial" w:cs="Arial"/>
                <w:b/>
                <w:sz w:val="21"/>
                <w:szCs w:val="21"/>
              </w:rPr>
            </w:pPr>
            <w:r>
              <w:rPr>
                <w:rFonts w:ascii="Arial" w:hAnsi="Arial" w:cs="Arial"/>
                <w:b/>
                <w:sz w:val="21"/>
                <w:szCs w:val="21"/>
              </w:rPr>
              <w:t>2</w:t>
            </w:r>
          </w:p>
        </w:tc>
        <w:tc>
          <w:tcPr>
            <w:tcW w:w="8388" w:type="dxa"/>
            <w:gridSpan w:val="2"/>
          </w:tcPr>
          <w:p w:rsidR="00283C67" w:rsidRPr="00BB0941" w:rsidRDefault="00283C67" w:rsidP="002828E4">
            <w:pPr>
              <w:ind w:left="-18"/>
              <w:rPr>
                <w:rFonts w:ascii="Arial" w:hAnsi="Arial" w:cs="Arial"/>
                <w:sz w:val="8"/>
                <w:szCs w:val="8"/>
              </w:rPr>
            </w:pPr>
          </w:p>
          <w:p w:rsidR="00283C67" w:rsidRDefault="00283C67" w:rsidP="002828E4">
            <w:pPr>
              <w:ind w:left="-18"/>
              <w:rPr>
                <w:rFonts w:ascii="Arial" w:hAnsi="Arial" w:cs="Arial"/>
                <w:b/>
                <w:sz w:val="21"/>
                <w:szCs w:val="21"/>
              </w:rPr>
            </w:pPr>
            <w:r w:rsidRPr="00283C67">
              <w:rPr>
                <w:rFonts w:ascii="Arial" w:hAnsi="Arial" w:cs="Arial"/>
                <w:b/>
                <w:sz w:val="21"/>
                <w:szCs w:val="21"/>
              </w:rPr>
              <w:t>Determine the appropriate mode</w:t>
            </w:r>
            <w:r w:rsidR="00D43268">
              <w:rPr>
                <w:rFonts w:ascii="Arial" w:hAnsi="Arial" w:cs="Arial"/>
                <w:b/>
                <w:sz w:val="21"/>
                <w:szCs w:val="21"/>
              </w:rPr>
              <w:t>l policy</w:t>
            </w:r>
            <w:r w:rsidRPr="00283C67">
              <w:rPr>
                <w:rFonts w:ascii="Arial" w:hAnsi="Arial" w:cs="Arial"/>
                <w:b/>
                <w:sz w:val="21"/>
                <w:szCs w:val="21"/>
              </w:rPr>
              <w:t xml:space="preserve">. </w:t>
            </w:r>
          </w:p>
          <w:p w:rsidR="00A53A1B" w:rsidRPr="001D6719" w:rsidRDefault="00A53A1B" w:rsidP="002828E4">
            <w:pPr>
              <w:ind w:left="-18"/>
              <w:rPr>
                <w:rFonts w:ascii="Arial" w:hAnsi="Arial" w:cs="Arial"/>
                <w:b/>
                <w:sz w:val="6"/>
                <w:szCs w:val="6"/>
              </w:rPr>
            </w:pPr>
          </w:p>
          <w:p w:rsidR="00283C67" w:rsidRPr="00283C67" w:rsidRDefault="00283C67" w:rsidP="004F6334">
            <w:pPr>
              <w:ind w:left="-18"/>
              <w:rPr>
                <w:rFonts w:ascii="Arial" w:hAnsi="Arial" w:cs="Arial"/>
                <w:sz w:val="4"/>
                <w:szCs w:val="4"/>
              </w:rPr>
            </w:pPr>
          </w:p>
        </w:tc>
      </w:tr>
      <w:tr w:rsidR="00283C67" w:rsidRPr="0009563E" w:rsidTr="004D6CC7">
        <w:trPr>
          <w:trHeight w:val="350"/>
        </w:trPr>
        <w:tc>
          <w:tcPr>
            <w:tcW w:w="1188" w:type="dxa"/>
            <w:vMerge/>
          </w:tcPr>
          <w:p w:rsidR="00283C67" w:rsidRDefault="00283C67" w:rsidP="008A7358">
            <w:pPr>
              <w:jc w:val="center"/>
              <w:rPr>
                <w:rFonts w:ascii="Arial" w:hAnsi="Arial" w:cs="Arial"/>
                <w:b/>
                <w:sz w:val="4"/>
                <w:szCs w:val="4"/>
              </w:rPr>
            </w:pPr>
          </w:p>
        </w:tc>
        <w:tc>
          <w:tcPr>
            <w:tcW w:w="4194" w:type="dxa"/>
            <w:shd w:val="clear" w:color="auto" w:fill="943634" w:themeFill="accent2" w:themeFillShade="BF"/>
            <w:vAlign w:val="center"/>
          </w:tcPr>
          <w:p w:rsidR="00283C67" w:rsidRPr="00A02CB6" w:rsidRDefault="00283C67" w:rsidP="00591D59">
            <w:pPr>
              <w:ind w:left="-18"/>
              <w:jc w:val="center"/>
              <w:rPr>
                <w:rFonts w:cstheme="minorHAnsi"/>
                <w:b/>
                <w:color w:val="FFFFFF" w:themeColor="background1"/>
                <w:sz w:val="23"/>
                <w:szCs w:val="23"/>
              </w:rPr>
            </w:pPr>
            <w:r w:rsidRPr="00A02CB6">
              <w:rPr>
                <w:rFonts w:cstheme="minorHAnsi"/>
                <w:b/>
                <w:color w:val="FFFFFF" w:themeColor="background1"/>
                <w:sz w:val="23"/>
                <w:szCs w:val="23"/>
              </w:rPr>
              <w:t>Zero Tolerance Policy</w:t>
            </w:r>
          </w:p>
        </w:tc>
        <w:tc>
          <w:tcPr>
            <w:tcW w:w="4194" w:type="dxa"/>
            <w:shd w:val="clear" w:color="auto" w:fill="76923C" w:themeFill="accent3" w:themeFillShade="BF"/>
            <w:vAlign w:val="center"/>
          </w:tcPr>
          <w:p w:rsidR="00283C67" w:rsidRPr="00A02CB6" w:rsidRDefault="00283C67" w:rsidP="00591D59">
            <w:pPr>
              <w:ind w:left="-18"/>
              <w:jc w:val="center"/>
              <w:rPr>
                <w:rFonts w:cstheme="minorHAnsi"/>
                <w:b/>
                <w:color w:val="FFFFFF" w:themeColor="background1"/>
                <w:sz w:val="23"/>
                <w:szCs w:val="23"/>
              </w:rPr>
            </w:pPr>
            <w:r w:rsidRPr="00A02CB6">
              <w:rPr>
                <w:rFonts w:cstheme="minorHAnsi"/>
                <w:b/>
                <w:color w:val="FFFFFF" w:themeColor="background1"/>
                <w:sz w:val="23"/>
                <w:szCs w:val="23"/>
              </w:rPr>
              <w:t>Second Chance Policy</w:t>
            </w:r>
          </w:p>
        </w:tc>
      </w:tr>
      <w:tr w:rsidR="00283C67" w:rsidRPr="0009563E" w:rsidTr="008172F0">
        <w:trPr>
          <w:trHeight w:val="2528"/>
        </w:trPr>
        <w:tc>
          <w:tcPr>
            <w:tcW w:w="1188" w:type="dxa"/>
            <w:vMerge/>
          </w:tcPr>
          <w:p w:rsidR="00283C67" w:rsidRDefault="00283C67" w:rsidP="008A7358">
            <w:pPr>
              <w:jc w:val="center"/>
              <w:rPr>
                <w:rFonts w:ascii="Arial" w:hAnsi="Arial" w:cs="Arial"/>
                <w:b/>
                <w:sz w:val="4"/>
                <w:szCs w:val="4"/>
              </w:rPr>
            </w:pPr>
          </w:p>
        </w:tc>
        <w:tc>
          <w:tcPr>
            <w:tcW w:w="4194" w:type="dxa"/>
            <w:shd w:val="clear" w:color="auto" w:fill="F2DBDB" w:themeFill="accent2" w:themeFillTint="33"/>
          </w:tcPr>
          <w:p w:rsidR="005E5532" w:rsidRPr="005E5532" w:rsidRDefault="005E5532" w:rsidP="002828E4">
            <w:pPr>
              <w:ind w:left="-18"/>
              <w:rPr>
                <w:rFonts w:cstheme="minorHAnsi"/>
                <w:sz w:val="10"/>
                <w:szCs w:val="10"/>
              </w:rPr>
            </w:pPr>
          </w:p>
          <w:p w:rsidR="00283C67" w:rsidRPr="007C1030" w:rsidRDefault="00591D59" w:rsidP="002828E4">
            <w:pPr>
              <w:ind w:left="-18"/>
              <w:rPr>
                <w:rFonts w:cstheme="minorHAnsi"/>
                <w:sz w:val="21"/>
                <w:szCs w:val="21"/>
              </w:rPr>
            </w:pPr>
            <w:r w:rsidRPr="007C1030">
              <w:rPr>
                <w:rFonts w:cstheme="minorHAnsi"/>
                <w:sz w:val="21"/>
                <w:szCs w:val="21"/>
              </w:rPr>
              <w:t xml:space="preserve">The </w:t>
            </w:r>
            <w:r w:rsidRPr="007C1030">
              <w:rPr>
                <w:rFonts w:cstheme="minorHAnsi"/>
                <w:b/>
                <w:sz w:val="21"/>
                <w:szCs w:val="21"/>
              </w:rPr>
              <w:t>Zero Tolerance Policy</w:t>
            </w:r>
            <w:r w:rsidR="00BB0941">
              <w:rPr>
                <w:rFonts w:cstheme="minorHAnsi"/>
                <w:sz w:val="21"/>
                <w:szCs w:val="21"/>
              </w:rPr>
              <w:t xml:space="preserve"> requires the </w:t>
            </w:r>
            <w:r w:rsidR="00BB0941" w:rsidRPr="00BB0941">
              <w:rPr>
                <w:rFonts w:cstheme="minorHAnsi"/>
                <w:b/>
                <w:i/>
                <w:sz w:val="21"/>
                <w:szCs w:val="21"/>
              </w:rPr>
              <w:t>termination or exclusion from hire</w:t>
            </w:r>
            <w:r w:rsidR="00BB0941">
              <w:rPr>
                <w:rFonts w:cstheme="minorHAnsi"/>
                <w:sz w:val="21"/>
                <w:szCs w:val="21"/>
              </w:rPr>
              <w:t xml:space="preserve"> of safety sensitive </w:t>
            </w:r>
            <w:r w:rsidRPr="007C1030">
              <w:rPr>
                <w:rFonts w:cstheme="minorHAnsi"/>
                <w:sz w:val="21"/>
                <w:szCs w:val="21"/>
              </w:rPr>
              <w:t xml:space="preserve">employees or applicants who test positive on, or refuse to take, a </w:t>
            </w:r>
            <w:r w:rsidR="005B53F4">
              <w:rPr>
                <w:rFonts w:cstheme="minorHAnsi"/>
                <w:sz w:val="21"/>
                <w:szCs w:val="21"/>
              </w:rPr>
              <w:t>US</w:t>
            </w:r>
            <w:r w:rsidRPr="007C1030">
              <w:rPr>
                <w:rFonts w:cstheme="minorHAnsi"/>
                <w:sz w:val="21"/>
                <w:szCs w:val="21"/>
              </w:rPr>
              <w:t>DOT required drug or alcohol test</w:t>
            </w:r>
            <w:r w:rsidR="00BB0941">
              <w:rPr>
                <w:rFonts w:cstheme="minorHAnsi"/>
                <w:sz w:val="21"/>
                <w:szCs w:val="21"/>
              </w:rPr>
              <w:t>.</w:t>
            </w:r>
            <w:r w:rsidRPr="007C1030">
              <w:rPr>
                <w:rFonts w:cstheme="minorHAnsi"/>
                <w:b/>
                <w:i/>
                <w:sz w:val="21"/>
                <w:szCs w:val="21"/>
              </w:rPr>
              <w:t xml:space="preserve"> </w:t>
            </w:r>
          </w:p>
          <w:p w:rsidR="00283C67" w:rsidRPr="005E14CB" w:rsidRDefault="00283C67" w:rsidP="002828E4">
            <w:pPr>
              <w:ind w:left="-18"/>
              <w:rPr>
                <w:rFonts w:cstheme="minorHAnsi"/>
                <w:sz w:val="18"/>
                <w:szCs w:val="18"/>
              </w:rPr>
            </w:pPr>
          </w:p>
          <w:p w:rsidR="008172F0" w:rsidRPr="007C1030" w:rsidRDefault="008172F0" w:rsidP="002828E4">
            <w:pPr>
              <w:ind w:left="-18"/>
              <w:rPr>
                <w:rFonts w:cstheme="minorHAnsi"/>
                <w:b/>
                <w:i/>
                <w:sz w:val="21"/>
                <w:szCs w:val="21"/>
              </w:rPr>
            </w:pPr>
            <w:r w:rsidRPr="007C1030">
              <w:rPr>
                <w:rFonts w:cstheme="minorHAnsi"/>
                <w:b/>
                <w:i/>
                <w:sz w:val="21"/>
                <w:szCs w:val="21"/>
              </w:rPr>
              <w:t>See sample template</w:t>
            </w:r>
            <w:r w:rsidR="00F67C4E">
              <w:rPr>
                <w:rFonts w:cstheme="minorHAnsi"/>
                <w:b/>
                <w:i/>
                <w:sz w:val="21"/>
                <w:szCs w:val="21"/>
              </w:rPr>
              <w:t xml:space="preserve"> on </w:t>
            </w:r>
            <w:proofErr w:type="spellStart"/>
            <w:r w:rsidR="00F67C4E">
              <w:rPr>
                <w:rFonts w:cstheme="minorHAnsi"/>
                <w:b/>
                <w:i/>
                <w:sz w:val="21"/>
                <w:szCs w:val="21"/>
              </w:rPr>
              <w:t>WisDOT</w:t>
            </w:r>
            <w:proofErr w:type="spellEnd"/>
            <w:r w:rsidR="0017616A">
              <w:rPr>
                <w:rFonts w:cstheme="minorHAnsi"/>
                <w:b/>
                <w:i/>
                <w:sz w:val="21"/>
                <w:szCs w:val="21"/>
              </w:rPr>
              <w:t xml:space="preserve">-Transit Drug and Alcohol Testing Program </w:t>
            </w:r>
            <w:r w:rsidR="00F67C4E">
              <w:rPr>
                <w:rFonts w:cstheme="minorHAnsi"/>
                <w:b/>
                <w:i/>
                <w:sz w:val="21"/>
                <w:szCs w:val="21"/>
              </w:rPr>
              <w:t>website</w:t>
            </w:r>
            <w:r w:rsidRPr="007C1030">
              <w:rPr>
                <w:rFonts w:cstheme="minorHAnsi"/>
                <w:b/>
                <w:i/>
                <w:sz w:val="21"/>
                <w:szCs w:val="21"/>
              </w:rPr>
              <w:t>.</w:t>
            </w:r>
          </w:p>
          <w:p w:rsidR="008172F0" w:rsidRPr="008172F0" w:rsidRDefault="008172F0" w:rsidP="002828E4">
            <w:pPr>
              <w:ind w:left="-18"/>
              <w:rPr>
                <w:rFonts w:ascii="Arial" w:hAnsi="Arial" w:cs="Arial"/>
                <w:sz w:val="14"/>
                <w:szCs w:val="14"/>
              </w:rPr>
            </w:pPr>
          </w:p>
          <w:p w:rsidR="008172F0" w:rsidRPr="008172F0" w:rsidRDefault="008172F0" w:rsidP="008172F0">
            <w:pPr>
              <w:rPr>
                <w:rFonts w:ascii="Arial" w:hAnsi="Arial" w:cs="Arial"/>
                <w:sz w:val="20"/>
                <w:szCs w:val="20"/>
              </w:rPr>
            </w:pPr>
          </w:p>
        </w:tc>
        <w:tc>
          <w:tcPr>
            <w:tcW w:w="4194" w:type="dxa"/>
            <w:shd w:val="clear" w:color="auto" w:fill="EAF1DD" w:themeFill="accent3" w:themeFillTint="33"/>
          </w:tcPr>
          <w:p w:rsidR="005E5532" w:rsidRPr="005E5532" w:rsidRDefault="005E5532" w:rsidP="002828E4">
            <w:pPr>
              <w:ind w:left="-18"/>
              <w:rPr>
                <w:rFonts w:cstheme="minorHAnsi"/>
                <w:sz w:val="10"/>
                <w:szCs w:val="10"/>
              </w:rPr>
            </w:pPr>
          </w:p>
          <w:p w:rsidR="00283C67" w:rsidRPr="007C1030" w:rsidRDefault="00591D59" w:rsidP="002828E4">
            <w:pPr>
              <w:ind w:left="-18"/>
              <w:rPr>
                <w:rFonts w:cstheme="minorHAnsi"/>
                <w:sz w:val="21"/>
                <w:szCs w:val="21"/>
              </w:rPr>
            </w:pPr>
            <w:r w:rsidRPr="007C1030">
              <w:rPr>
                <w:rFonts w:cstheme="minorHAnsi"/>
                <w:sz w:val="21"/>
                <w:szCs w:val="21"/>
              </w:rPr>
              <w:t xml:space="preserve">The </w:t>
            </w:r>
            <w:r w:rsidRPr="007C1030">
              <w:rPr>
                <w:rFonts w:cstheme="minorHAnsi"/>
                <w:b/>
                <w:sz w:val="21"/>
                <w:szCs w:val="21"/>
              </w:rPr>
              <w:t>Second Chance Policy</w:t>
            </w:r>
            <w:r w:rsidR="00BB0941">
              <w:rPr>
                <w:rFonts w:cstheme="minorHAnsi"/>
                <w:sz w:val="21"/>
                <w:szCs w:val="21"/>
              </w:rPr>
              <w:t xml:space="preserve"> allows safety sensitive employees </w:t>
            </w:r>
            <w:r w:rsidRPr="007C1030">
              <w:rPr>
                <w:rFonts w:cstheme="minorHAnsi"/>
                <w:sz w:val="21"/>
                <w:szCs w:val="21"/>
              </w:rPr>
              <w:t xml:space="preserve">or applicants who test positive on, or refuse to take, a </w:t>
            </w:r>
            <w:r w:rsidR="000B42CD">
              <w:rPr>
                <w:rFonts w:cstheme="minorHAnsi"/>
                <w:sz w:val="21"/>
                <w:szCs w:val="21"/>
              </w:rPr>
              <w:t>US</w:t>
            </w:r>
            <w:r w:rsidRPr="007C1030">
              <w:rPr>
                <w:rFonts w:cstheme="minorHAnsi"/>
                <w:sz w:val="21"/>
                <w:szCs w:val="21"/>
              </w:rPr>
              <w:t xml:space="preserve">DOT required drug or alcohol test to complete an evaluation and treatment program provided by a </w:t>
            </w:r>
            <w:r w:rsidR="000B42CD">
              <w:rPr>
                <w:rFonts w:cstheme="minorHAnsi"/>
                <w:sz w:val="21"/>
                <w:szCs w:val="21"/>
              </w:rPr>
              <w:t>US</w:t>
            </w:r>
            <w:r w:rsidRPr="007C1030">
              <w:rPr>
                <w:rFonts w:cstheme="minorHAnsi"/>
                <w:sz w:val="21"/>
                <w:szCs w:val="21"/>
              </w:rPr>
              <w:t>DOT qualified Substance Abuse Professional (SAP). A return-to-duty negative test result must be received before an employee can be placed back into a safety-sensitive.</w:t>
            </w:r>
          </w:p>
          <w:p w:rsidR="008172F0" w:rsidRPr="005E14CB" w:rsidRDefault="008172F0" w:rsidP="002828E4">
            <w:pPr>
              <w:ind w:left="-18"/>
              <w:rPr>
                <w:rFonts w:cstheme="minorHAnsi"/>
                <w:sz w:val="18"/>
                <w:szCs w:val="18"/>
              </w:rPr>
            </w:pPr>
          </w:p>
          <w:p w:rsidR="008172F0" w:rsidRDefault="008172F0" w:rsidP="002828E4">
            <w:pPr>
              <w:ind w:left="-18"/>
              <w:rPr>
                <w:rFonts w:cstheme="minorHAnsi"/>
                <w:b/>
                <w:i/>
                <w:sz w:val="21"/>
                <w:szCs w:val="21"/>
              </w:rPr>
            </w:pPr>
            <w:r w:rsidRPr="007C1030">
              <w:rPr>
                <w:rFonts w:cstheme="minorHAnsi"/>
                <w:b/>
                <w:i/>
                <w:sz w:val="21"/>
                <w:szCs w:val="21"/>
              </w:rPr>
              <w:t>See sample template</w:t>
            </w:r>
            <w:r w:rsidR="00F67C4E">
              <w:rPr>
                <w:rFonts w:cstheme="minorHAnsi"/>
                <w:b/>
                <w:i/>
                <w:sz w:val="21"/>
                <w:szCs w:val="21"/>
              </w:rPr>
              <w:t xml:space="preserve"> on </w:t>
            </w:r>
            <w:proofErr w:type="spellStart"/>
            <w:r w:rsidR="00F67C4E">
              <w:rPr>
                <w:rFonts w:cstheme="minorHAnsi"/>
                <w:b/>
                <w:i/>
                <w:sz w:val="21"/>
                <w:szCs w:val="21"/>
              </w:rPr>
              <w:t>WisDOT</w:t>
            </w:r>
            <w:proofErr w:type="spellEnd"/>
            <w:r w:rsidR="0017616A">
              <w:rPr>
                <w:rFonts w:cstheme="minorHAnsi"/>
                <w:b/>
                <w:i/>
                <w:sz w:val="21"/>
                <w:szCs w:val="21"/>
              </w:rPr>
              <w:t>-Transit Drug and Alcohol Testing Program</w:t>
            </w:r>
            <w:r w:rsidR="00F67C4E">
              <w:rPr>
                <w:rFonts w:cstheme="minorHAnsi"/>
                <w:b/>
                <w:i/>
                <w:sz w:val="21"/>
                <w:szCs w:val="21"/>
              </w:rPr>
              <w:t xml:space="preserve"> website</w:t>
            </w:r>
            <w:r w:rsidRPr="007C1030">
              <w:rPr>
                <w:rFonts w:cstheme="minorHAnsi"/>
                <w:b/>
                <w:i/>
                <w:sz w:val="21"/>
                <w:szCs w:val="21"/>
              </w:rPr>
              <w:t>.</w:t>
            </w:r>
          </w:p>
          <w:p w:rsidR="00261B2B" w:rsidRPr="00261B2B" w:rsidRDefault="00261B2B" w:rsidP="002828E4">
            <w:pPr>
              <w:ind w:left="-18"/>
              <w:rPr>
                <w:rFonts w:cstheme="minorHAnsi"/>
                <w:b/>
                <w:i/>
                <w:sz w:val="8"/>
                <w:szCs w:val="8"/>
              </w:rPr>
            </w:pPr>
          </w:p>
          <w:p w:rsidR="00261B2B" w:rsidRDefault="00261B2B" w:rsidP="002828E4">
            <w:pPr>
              <w:ind w:left="-18"/>
              <w:rPr>
                <w:rFonts w:cstheme="minorHAnsi"/>
                <w:b/>
                <w:i/>
                <w:sz w:val="21"/>
                <w:szCs w:val="21"/>
              </w:rPr>
            </w:pPr>
          </w:p>
          <w:p w:rsidR="007C1030" w:rsidRPr="005E14CB" w:rsidRDefault="007C1030" w:rsidP="002828E4">
            <w:pPr>
              <w:ind w:left="-18"/>
              <w:rPr>
                <w:rFonts w:cstheme="minorHAnsi"/>
                <w:b/>
                <w:i/>
                <w:sz w:val="10"/>
                <w:szCs w:val="10"/>
              </w:rPr>
            </w:pPr>
          </w:p>
          <w:p w:rsidR="008172F0" w:rsidRPr="008172F0" w:rsidRDefault="008172F0" w:rsidP="002828E4">
            <w:pPr>
              <w:ind w:left="-18"/>
              <w:rPr>
                <w:rFonts w:ascii="Arial" w:hAnsi="Arial" w:cs="Arial"/>
                <w:sz w:val="20"/>
                <w:szCs w:val="20"/>
              </w:rPr>
            </w:pPr>
          </w:p>
        </w:tc>
      </w:tr>
      <w:tr w:rsidR="00206FD8" w:rsidRPr="0009563E" w:rsidTr="00206FD8">
        <w:tc>
          <w:tcPr>
            <w:tcW w:w="1188" w:type="dxa"/>
          </w:tcPr>
          <w:p w:rsidR="001D6719" w:rsidRPr="001D6719" w:rsidRDefault="001D6719" w:rsidP="008A7358">
            <w:pPr>
              <w:jc w:val="center"/>
              <w:rPr>
                <w:rFonts w:ascii="Arial" w:hAnsi="Arial" w:cs="Arial"/>
                <w:b/>
                <w:sz w:val="4"/>
                <w:szCs w:val="4"/>
              </w:rPr>
            </w:pPr>
          </w:p>
          <w:p w:rsidR="00206FD8" w:rsidRPr="0009563E" w:rsidRDefault="008172F0" w:rsidP="008A7358">
            <w:pPr>
              <w:jc w:val="center"/>
              <w:rPr>
                <w:rFonts w:ascii="Arial" w:hAnsi="Arial" w:cs="Arial"/>
                <w:b/>
                <w:sz w:val="21"/>
                <w:szCs w:val="21"/>
              </w:rPr>
            </w:pPr>
            <w:r>
              <w:rPr>
                <w:rFonts w:ascii="Arial" w:hAnsi="Arial" w:cs="Arial"/>
                <w:b/>
                <w:sz w:val="21"/>
                <w:szCs w:val="21"/>
              </w:rPr>
              <w:t>3</w:t>
            </w:r>
          </w:p>
        </w:tc>
        <w:tc>
          <w:tcPr>
            <w:tcW w:w="8388" w:type="dxa"/>
            <w:gridSpan w:val="2"/>
          </w:tcPr>
          <w:p w:rsidR="001D6719" w:rsidRPr="001D6719" w:rsidRDefault="001D6719" w:rsidP="00206FD8">
            <w:pPr>
              <w:rPr>
                <w:rFonts w:ascii="Arial" w:hAnsi="Arial" w:cs="Arial"/>
                <w:b/>
                <w:sz w:val="4"/>
                <w:szCs w:val="4"/>
              </w:rPr>
            </w:pPr>
          </w:p>
          <w:p w:rsidR="00206FD8" w:rsidRPr="00184326" w:rsidRDefault="008172F0" w:rsidP="00206FD8">
            <w:pPr>
              <w:rPr>
                <w:rFonts w:ascii="Arial" w:hAnsi="Arial" w:cs="Arial"/>
                <w:b/>
                <w:sz w:val="21"/>
                <w:szCs w:val="21"/>
              </w:rPr>
            </w:pPr>
            <w:r w:rsidRPr="00184326">
              <w:rPr>
                <w:rFonts w:ascii="Arial" w:hAnsi="Arial" w:cs="Arial"/>
                <w:b/>
                <w:sz w:val="21"/>
                <w:szCs w:val="21"/>
              </w:rPr>
              <w:t>C</w:t>
            </w:r>
            <w:r w:rsidR="00B12BCA" w:rsidRPr="00184326">
              <w:rPr>
                <w:rFonts w:ascii="Arial" w:hAnsi="Arial" w:cs="Arial"/>
                <w:b/>
                <w:sz w:val="21"/>
                <w:szCs w:val="21"/>
              </w:rPr>
              <w:t xml:space="preserve">ustomize </w:t>
            </w:r>
            <w:r w:rsidR="00D43268">
              <w:rPr>
                <w:rFonts w:ascii="Arial" w:hAnsi="Arial" w:cs="Arial"/>
                <w:b/>
                <w:sz w:val="21"/>
                <w:szCs w:val="21"/>
              </w:rPr>
              <w:t>the policy</w:t>
            </w:r>
            <w:r w:rsidR="00B12BCA" w:rsidRPr="00184326">
              <w:rPr>
                <w:rFonts w:ascii="Arial" w:hAnsi="Arial" w:cs="Arial"/>
                <w:b/>
                <w:sz w:val="21"/>
                <w:szCs w:val="21"/>
              </w:rPr>
              <w:t xml:space="preserve">. </w:t>
            </w:r>
          </w:p>
          <w:p w:rsidR="005E3180" w:rsidRPr="005E14CB" w:rsidRDefault="005E3180" w:rsidP="00206FD8">
            <w:pPr>
              <w:rPr>
                <w:rFonts w:ascii="Arial" w:hAnsi="Arial" w:cs="Arial"/>
                <w:sz w:val="10"/>
                <w:szCs w:val="10"/>
              </w:rPr>
            </w:pPr>
          </w:p>
          <w:p w:rsidR="001D6719" w:rsidRDefault="001D6719" w:rsidP="001D6719">
            <w:pPr>
              <w:pStyle w:val="ListParagraph"/>
              <w:numPr>
                <w:ilvl w:val="0"/>
                <w:numId w:val="16"/>
              </w:numPr>
              <w:rPr>
                <w:rFonts w:ascii="Arial" w:hAnsi="Arial" w:cs="Arial"/>
                <w:sz w:val="21"/>
                <w:szCs w:val="21"/>
              </w:rPr>
            </w:pPr>
            <w:r w:rsidRPr="001D6719">
              <w:rPr>
                <w:rFonts w:ascii="Arial" w:hAnsi="Arial" w:cs="Arial"/>
                <w:sz w:val="21"/>
                <w:szCs w:val="21"/>
              </w:rPr>
              <w:t xml:space="preserve">Review </w:t>
            </w:r>
            <w:r>
              <w:rPr>
                <w:rFonts w:ascii="Arial" w:hAnsi="Arial" w:cs="Arial"/>
                <w:sz w:val="21"/>
                <w:szCs w:val="21"/>
              </w:rPr>
              <w:t xml:space="preserve">and customize </w:t>
            </w:r>
            <w:r w:rsidRPr="001D6719">
              <w:rPr>
                <w:rFonts w:ascii="Arial" w:hAnsi="Arial" w:cs="Arial"/>
                <w:sz w:val="21"/>
                <w:szCs w:val="21"/>
              </w:rPr>
              <w:t xml:space="preserve">all components of the selected </w:t>
            </w:r>
            <w:r>
              <w:rPr>
                <w:rFonts w:ascii="Arial" w:hAnsi="Arial" w:cs="Arial"/>
                <w:sz w:val="21"/>
                <w:szCs w:val="21"/>
              </w:rPr>
              <w:t>policy.  U</w:t>
            </w:r>
            <w:r w:rsidRPr="001D6719">
              <w:rPr>
                <w:rFonts w:ascii="Arial" w:hAnsi="Arial" w:cs="Arial"/>
                <w:sz w:val="21"/>
                <w:szCs w:val="21"/>
              </w:rPr>
              <w:t xml:space="preserve">nderlined sections </w:t>
            </w:r>
            <w:r w:rsidR="00DB4E06">
              <w:rPr>
                <w:rFonts w:ascii="Arial" w:hAnsi="Arial" w:cs="Arial"/>
                <w:sz w:val="21"/>
                <w:szCs w:val="21"/>
              </w:rPr>
              <w:t xml:space="preserve">in the sample template </w:t>
            </w:r>
            <w:r w:rsidRPr="001D6719">
              <w:rPr>
                <w:rFonts w:ascii="Arial" w:hAnsi="Arial" w:cs="Arial"/>
                <w:sz w:val="21"/>
                <w:szCs w:val="21"/>
              </w:rPr>
              <w:t>are suggested provisions and not required by the FTA.  Determine if the underlined sections are to be deleted, if they remain, or if the provisions need to be changed to reflect current transit system policy, (i.e. disciplinary actions).</w:t>
            </w:r>
          </w:p>
          <w:p w:rsidR="001D6719" w:rsidRPr="005E14CB" w:rsidRDefault="001D6719" w:rsidP="001D6719">
            <w:pPr>
              <w:pStyle w:val="ListParagraph"/>
              <w:rPr>
                <w:rFonts w:ascii="Arial" w:hAnsi="Arial" w:cs="Arial"/>
                <w:sz w:val="12"/>
                <w:szCs w:val="12"/>
              </w:rPr>
            </w:pPr>
          </w:p>
          <w:p w:rsidR="001D6719" w:rsidRDefault="00206FD8" w:rsidP="001D6719">
            <w:pPr>
              <w:pStyle w:val="ListParagraph"/>
              <w:numPr>
                <w:ilvl w:val="0"/>
                <w:numId w:val="16"/>
              </w:numPr>
              <w:rPr>
                <w:rFonts w:ascii="Arial" w:hAnsi="Arial" w:cs="Arial"/>
                <w:sz w:val="21"/>
                <w:szCs w:val="21"/>
              </w:rPr>
            </w:pPr>
            <w:r w:rsidRPr="001D6719">
              <w:rPr>
                <w:rFonts w:ascii="Arial" w:hAnsi="Arial" w:cs="Arial"/>
                <w:sz w:val="21"/>
                <w:szCs w:val="21"/>
              </w:rPr>
              <w:t xml:space="preserve">Insert the applicable </w:t>
            </w:r>
            <w:r w:rsidR="00DF763E" w:rsidRPr="001D6719">
              <w:rPr>
                <w:rFonts w:ascii="Arial" w:hAnsi="Arial" w:cs="Arial"/>
                <w:sz w:val="21"/>
                <w:szCs w:val="21"/>
              </w:rPr>
              <w:t>c</w:t>
            </w:r>
            <w:r w:rsidR="00E40617" w:rsidRPr="001D6719">
              <w:rPr>
                <w:rFonts w:ascii="Arial" w:hAnsi="Arial" w:cs="Arial"/>
                <w:sz w:val="21"/>
                <w:szCs w:val="21"/>
              </w:rPr>
              <w:t xml:space="preserve">ontact information </w:t>
            </w:r>
            <w:r w:rsidR="00AE2726" w:rsidRPr="001D6719">
              <w:rPr>
                <w:rFonts w:ascii="Arial" w:hAnsi="Arial" w:cs="Arial"/>
                <w:sz w:val="21"/>
                <w:szCs w:val="21"/>
              </w:rPr>
              <w:t xml:space="preserve">on the cover page and within the document. </w:t>
            </w:r>
          </w:p>
          <w:p w:rsidR="00861DD3" w:rsidRPr="00861DD3" w:rsidRDefault="00861DD3" w:rsidP="00861DD3">
            <w:pPr>
              <w:pStyle w:val="ListParagraph"/>
              <w:rPr>
                <w:rFonts w:ascii="Arial" w:hAnsi="Arial" w:cs="Arial"/>
                <w:sz w:val="21"/>
                <w:szCs w:val="21"/>
              </w:rPr>
            </w:pPr>
          </w:p>
          <w:p w:rsidR="001D6719" w:rsidRDefault="00B2616A" w:rsidP="001D6719">
            <w:pPr>
              <w:pStyle w:val="ListParagraph"/>
              <w:numPr>
                <w:ilvl w:val="0"/>
                <w:numId w:val="16"/>
              </w:numPr>
              <w:rPr>
                <w:rFonts w:ascii="Arial" w:hAnsi="Arial" w:cs="Arial"/>
                <w:sz w:val="21"/>
                <w:szCs w:val="21"/>
              </w:rPr>
            </w:pPr>
            <w:r w:rsidRPr="001D6719">
              <w:rPr>
                <w:rFonts w:ascii="Arial" w:hAnsi="Arial" w:cs="Arial"/>
                <w:sz w:val="21"/>
                <w:szCs w:val="21"/>
              </w:rPr>
              <w:t>Use “find and replace” to</w:t>
            </w:r>
            <w:r w:rsidR="00E40617" w:rsidRPr="001D6719">
              <w:rPr>
                <w:rFonts w:ascii="Arial" w:hAnsi="Arial" w:cs="Arial"/>
                <w:sz w:val="21"/>
                <w:szCs w:val="21"/>
              </w:rPr>
              <w:t xml:space="preserve"> c</w:t>
            </w:r>
            <w:r w:rsidR="00DF763E" w:rsidRPr="001D6719">
              <w:rPr>
                <w:rFonts w:ascii="Arial" w:hAnsi="Arial" w:cs="Arial"/>
                <w:sz w:val="21"/>
                <w:szCs w:val="21"/>
              </w:rPr>
              <w:t>hange the word ‘</w:t>
            </w:r>
            <w:r w:rsidR="00DF763E" w:rsidRPr="001D6719">
              <w:rPr>
                <w:rFonts w:ascii="Arial" w:hAnsi="Arial" w:cs="Arial"/>
                <w:b/>
                <w:sz w:val="21"/>
                <w:szCs w:val="21"/>
              </w:rPr>
              <w:t>Transit Provider</w:t>
            </w:r>
            <w:r w:rsidR="00E40617" w:rsidRPr="001D6719">
              <w:rPr>
                <w:rFonts w:ascii="Arial" w:hAnsi="Arial" w:cs="Arial"/>
                <w:sz w:val="21"/>
                <w:szCs w:val="21"/>
              </w:rPr>
              <w:t xml:space="preserve">’ to </w:t>
            </w:r>
            <w:r w:rsidRPr="001D6719">
              <w:rPr>
                <w:rFonts w:ascii="Arial" w:hAnsi="Arial" w:cs="Arial"/>
                <w:sz w:val="21"/>
                <w:szCs w:val="21"/>
              </w:rPr>
              <w:t xml:space="preserve">the specific name of your agency. </w:t>
            </w:r>
          </w:p>
          <w:p w:rsidR="001D6719" w:rsidRPr="001D6719" w:rsidRDefault="001D6719" w:rsidP="001D6719">
            <w:pPr>
              <w:pStyle w:val="ListParagraph"/>
              <w:rPr>
                <w:rFonts w:ascii="Arial" w:hAnsi="Arial" w:cs="Arial"/>
                <w:sz w:val="10"/>
                <w:szCs w:val="10"/>
              </w:rPr>
            </w:pPr>
          </w:p>
          <w:p w:rsidR="00206FD8" w:rsidRPr="001D6719" w:rsidRDefault="004F6334" w:rsidP="001D6719">
            <w:pPr>
              <w:pStyle w:val="ListParagraph"/>
              <w:numPr>
                <w:ilvl w:val="0"/>
                <w:numId w:val="16"/>
              </w:numPr>
              <w:rPr>
                <w:rFonts w:ascii="Arial" w:hAnsi="Arial" w:cs="Arial"/>
                <w:sz w:val="21"/>
                <w:szCs w:val="21"/>
              </w:rPr>
            </w:pPr>
            <w:r w:rsidRPr="001D6719">
              <w:rPr>
                <w:rFonts w:ascii="Arial" w:hAnsi="Arial" w:cs="Arial"/>
                <w:sz w:val="21"/>
                <w:szCs w:val="21"/>
              </w:rPr>
              <w:t xml:space="preserve">Insert the relevant contact information required for </w:t>
            </w:r>
            <w:r w:rsidRPr="001D6719">
              <w:rPr>
                <w:rFonts w:ascii="Arial" w:hAnsi="Arial" w:cs="Arial"/>
                <w:b/>
                <w:sz w:val="21"/>
                <w:szCs w:val="21"/>
              </w:rPr>
              <w:t>Appendix A</w:t>
            </w:r>
            <w:r w:rsidRPr="001D6719">
              <w:rPr>
                <w:rFonts w:ascii="Arial" w:hAnsi="Arial" w:cs="Arial"/>
                <w:sz w:val="21"/>
                <w:szCs w:val="21"/>
              </w:rPr>
              <w:t xml:space="preserve"> and identify and list all relevant safety sensitive positions in </w:t>
            </w:r>
            <w:r w:rsidRPr="001D6719">
              <w:rPr>
                <w:rFonts w:ascii="Arial" w:hAnsi="Arial" w:cs="Arial"/>
                <w:b/>
                <w:sz w:val="21"/>
                <w:szCs w:val="21"/>
              </w:rPr>
              <w:t>Appendix B</w:t>
            </w:r>
            <w:r w:rsidRPr="001D6719">
              <w:rPr>
                <w:rFonts w:ascii="Arial" w:hAnsi="Arial" w:cs="Arial"/>
                <w:sz w:val="21"/>
                <w:szCs w:val="21"/>
              </w:rPr>
              <w:t xml:space="preserve">. </w:t>
            </w:r>
          </w:p>
          <w:p w:rsidR="00BC42EE" w:rsidRPr="000B42CD" w:rsidRDefault="00BC42EE" w:rsidP="002F6861">
            <w:pPr>
              <w:rPr>
                <w:rFonts w:ascii="Arial" w:hAnsi="Arial" w:cs="Arial"/>
                <w:b/>
                <w:sz w:val="14"/>
                <w:szCs w:val="14"/>
                <w:u w:val="single"/>
              </w:rPr>
            </w:pPr>
          </w:p>
        </w:tc>
      </w:tr>
      <w:tr w:rsidR="00832AF2" w:rsidRPr="0009563E" w:rsidTr="00206FD8">
        <w:tc>
          <w:tcPr>
            <w:tcW w:w="1188" w:type="dxa"/>
          </w:tcPr>
          <w:p w:rsidR="00DB4E06" w:rsidRPr="00DB4E06" w:rsidRDefault="00DB4E06" w:rsidP="008A7358">
            <w:pPr>
              <w:jc w:val="center"/>
              <w:rPr>
                <w:rFonts w:ascii="Arial" w:hAnsi="Arial" w:cs="Arial"/>
                <w:b/>
                <w:sz w:val="4"/>
                <w:szCs w:val="4"/>
              </w:rPr>
            </w:pPr>
          </w:p>
          <w:p w:rsidR="00832AF2" w:rsidRPr="0009563E" w:rsidRDefault="00184326" w:rsidP="008A7358">
            <w:pPr>
              <w:jc w:val="center"/>
              <w:rPr>
                <w:rFonts w:ascii="Arial" w:hAnsi="Arial" w:cs="Arial"/>
                <w:b/>
                <w:sz w:val="21"/>
                <w:szCs w:val="21"/>
              </w:rPr>
            </w:pPr>
            <w:r>
              <w:rPr>
                <w:rFonts w:ascii="Arial" w:hAnsi="Arial" w:cs="Arial"/>
                <w:b/>
                <w:sz w:val="21"/>
                <w:szCs w:val="21"/>
              </w:rPr>
              <w:t>4</w:t>
            </w:r>
          </w:p>
        </w:tc>
        <w:tc>
          <w:tcPr>
            <w:tcW w:w="8388" w:type="dxa"/>
            <w:gridSpan w:val="2"/>
          </w:tcPr>
          <w:p w:rsidR="00DB4E06" w:rsidRPr="00DB4E06" w:rsidRDefault="00DB4E06" w:rsidP="00573286">
            <w:pPr>
              <w:rPr>
                <w:rFonts w:ascii="Arial" w:hAnsi="Arial" w:cs="Arial"/>
                <w:sz w:val="4"/>
                <w:szCs w:val="4"/>
              </w:rPr>
            </w:pPr>
          </w:p>
          <w:p w:rsidR="00B12BCA" w:rsidRPr="003B6113" w:rsidRDefault="00452EAC" w:rsidP="00573286">
            <w:pPr>
              <w:rPr>
                <w:rFonts w:ascii="Arial" w:hAnsi="Arial" w:cs="Arial"/>
                <w:b/>
                <w:sz w:val="21"/>
                <w:szCs w:val="21"/>
              </w:rPr>
            </w:pPr>
            <w:r w:rsidRPr="003B6113">
              <w:rPr>
                <w:rFonts w:ascii="Arial" w:hAnsi="Arial" w:cs="Arial"/>
                <w:b/>
                <w:sz w:val="21"/>
                <w:szCs w:val="21"/>
              </w:rPr>
              <w:t xml:space="preserve">Obtain </w:t>
            </w:r>
            <w:r w:rsidR="00A84ED3" w:rsidRPr="003B6113">
              <w:rPr>
                <w:rFonts w:ascii="Arial" w:hAnsi="Arial" w:cs="Arial"/>
                <w:b/>
                <w:sz w:val="21"/>
                <w:szCs w:val="21"/>
              </w:rPr>
              <w:t xml:space="preserve">written </w:t>
            </w:r>
            <w:r w:rsidRPr="003B6113">
              <w:rPr>
                <w:rFonts w:ascii="Arial" w:hAnsi="Arial" w:cs="Arial"/>
                <w:b/>
                <w:sz w:val="21"/>
                <w:szCs w:val="21"/>
              </w:rPr>
              <w:t xml:space="preserve">approval </w:t>
            </w:r>
            <w:r w:rsidR="00DE5EDF" w:rsidRPr="003B6113">
              <w:rPr>
                <w:rFonts w:ascii="Arial" w:hAnsi="Arial" w:cs="Arial"/>
                <w:b/>
                <w:sz w:val="21"/>
                <w:szCs w:val="21"/>
              </w:rPr>
              <w:t xml:space="preserve">and adoption </w:t>
            </w:r>
            <w:r w:rsidRPr="003B6113">
              <w:rPr>
                <w:rFonts w:ascii="Arial" w:hAnsi="Arial" w:cs="Arial"/>
                <w:b/>
                <w:sz w:val="21"/>
                <w:szCs w:val="21"/>
              </w:rPr>
              <w:t xml:space="preserve">from the </w:t>
            </w:r>
            <w:r w:rsidR="00030F9A" w:rsidRPr="003B6113">
              <w:rPr>
                <w:rFonts w:ascii="Arial" w:hAnsi="Arial" w:cs="Arial"/>
                <w:b/>
                <w:sz w:val="21"/>
                <w:szCs w:val="21"/>
              </w:rPr>
              <w:t>highest-</w:t>
            </w:r>
            <w:r w:rsidR="00DE5EDF" w:rsidRPr="003B6113">
              <w:rPr>
                <w:rFonts w:ascii="Arial" w:hAnsi="Arial" w:cs="Arial"/>
                <w:b/>
                <w:sz w:val="21"/>
                <w:szCs w:val="21"/>
              </w:rPr>
              <w:t xml:space="preserve">ranking </w:t>
            </w:r>
            <w:r w:rsidR="00B12BCA" w:rsidRPr="003B6113">
              <w:rPr>
                <w:rFonts w:ascii="Arial" w:hAnsi="Arial" w:cs="Arial"/>
                <w:b/>
                <w:sz w:val="21"/>
                <w:szCs w:val="21"/>
              </w:rPr>
              <w:t xml:space="preserve">official </w:t>
            </w:r>
            <w:r w:rsidR="00184326" w:rsidRPr="003B6113">
              <w:rPr>
                <w:rFonts w:ascii="Arial" w:hAnsi="Arial" w:cs="Arial"/>
                <w:b/>
                <w:sz w:val="21"/>
                <w:szCs w:val="21"/>
              </w:rPr>
              <w:t xml:space="preserve">in your agency </w:t>
            </w:r>
            <w:r w:rsidR="002828E4" w:rsidRPr="003B6113">
              <w:rPr>
                <w:rFonts w:ascii="Arial" w:hAnsi="Arial" w:cs="Arial"/>
                <w:b/>
                <w:sz w:val="21"/>
                <w:szCs w:val="21"/>
              </w:rPr>
              <w:t>(e.g. owner, partner, board of trustees, etc.)</w:t>
            </w:r>
            <w:r w:rsidRPr="003B6113">
              <w:rPr>
                <w:rFonts w:ascii="Arial" w:hAnsi="Arial" w:cs="Arial"/>
                <w:b/>
                <w:sz w:val="21"/>
                <w:szCs w:val="21"/>
              </w:rPr>
              <w:t>.</w:t>
            </w:r>
          </w:p>
          <w:p w:rsidR="00832AF2" w:rsidRPr="0009563E" w:rsidRDefault="00573286" w:rsidP="002828E4">
            <w:pPr>
              <w:rPr>
                <w:rFonts w:ascii="Arial" w:hAnsi="Arial" w:cs="Arial"/>
                <w:sz w:val="21"/>
                <w:szCs w:val="21"/>
              </w:rPr>
            </w:pPr>
            <w:r w:rsidRPr="0009563E">
              <w:rPr>
                <w:rFonts w:ascii="Arial" w:hAnsi="Arial" w:cs="Arial"/>
                <w:sz w:val="21"/>
                <w:szCs w:val="21"/>
              </w:rPr>
              <w:t xml:space="preserve"> </w:t>
            </w:r>
            <w:r w:rsidR="00832AF2" w:rsidRPr="0009563E">
              <w:rPr>
                <w:rFonts w:ascii="Arial" w:hAnsi="Arial" w:cs="Arial"/>
                <w:sz w:val="21"/>
                <w:szCs w:val="21"/>
              </w:rPr>
              <w:t xml:space="preserve"> </w:t>
            </w:r>
          </w:p>
        </w:tc>
      </w:tr>
      <w:tr w:rsidR="00573286" w:rsidRPr="0009563E" w:rsidTr="00206FD8">
        <w:tc>
          <w:tcPr>
            <w:tcW w:w="1188" w:type="dxa"/>
          </w:tcPr>
          <w:p w:rsidR="00DB4E06" w:rsidRPr="00DB4E06" w:rsidRDefault="00DB4E06" w:rsidP="006D0062">
            <w:pPr>
              <w:jc w:val="center"/>
              <w:rPr>
                <w:rFonts w:ascii="Arial" w:hAnsi="Arial" w:cs="Arial"/>
                <w:b/>
                <w:sz w:val="4"/>
                <w:szCs w:val="4"/>
              </w:rPr>
            </w:pPr>
          </w:p>
          <w:p w:rsidR="00573286" w:rsidRPr="0009563E" w:rsidRDefault="00184326" w:rsidP="006D0062">
            <w:pPr>
              <w:jc w:val="center"/>
              <w:rPr>
                <w:rFonts w:ascii="Arial" w:hAnsi="Arial" w:cs="Arial"/>
                <w:b/>
                <w:sz w:val="21"/>
                <w:szCs w:val="21"/>
              </w:rPr>
            </w:pPr>
            <w:r>
              <w:rPr>
                <w:rFonts w:ascii="Arial" w:hAnsi="Arial" w:cs="Arial"/>
                <w:b/>
                <w:sz w:val="21"/>
                <w:szCs w:val="21"/>
              </w:rPr>
              <w:t>5</w:t>
            </w:r>
          </w:p>
        </w:tc>
        <w:tc>
          <w:tcPr>
            <w:tcW w:w="8388" w:type="dxa"/>
            <w:gridSpan w:val="2"/>
          </w:tcPr>
          <w:p w:rsidR="00DB4E06" w:rsidRPr="00DB4E06" w:rsidRDefault="00DB4E06" w:rsidP="00961E28">
            <w:pPr>
              <w:rPr>
                <w:rFonts w:ascii="Arial" w:hAnsi="Arial" w:cs="Arial"/>
                <w:sz w:val="4"/>
                <w:szCs w:val="4"/>
              </w:rPr>
            </w:pPr>
          </w:p>
          <w:p w:rsidR="00573286" w:rsidRDefault="00573286" w:rsidP="00961E28">
            <w:pPr>
              <w:rPr>
                <w:rFonts w:ascii="Arial" w:hAnsi="Arial" w:cs="Arial"/>
                <w:sz w:val="21"/>
                <w:szCs w:val="21"/>
              </w:rPr>
            </w:pPr>
            <w:r w:rsidRPr="003B6113">
              <w:rPr>
                <w:rFonts w:ascii="Arial" w:hAnsi="Arial" w:cs="Arial"/>
                <w:b/>
                <w:sz w:val="21"/>
                <w:szCs w:val="21"/>
              </w:rPr>
              <w:t xml:space="preserve">Provide </w:t>
            </w:r>
            <w:r w:rsidR="00A244BC">
              <w:rPr>
                <w:rFonts w:ascii="Arial" w:hAnsi="Arial" w:cs="Arial"/>
                <w:b/>
                <w:sz w:val="21"/>
                <w:szCs w:val="21"/>
              </w:rPr>
              <w:t>a copy of the approved policy to the s</w:t>
            </w:r>
            <w:r w:rsidR="00DE5EDF" w:rsidRPr="003B6113">
              <w:rPr>
                <w:rFonts w:ascii="Arial" w:hAnsi="Arial" w:cs="Arial"/>
                <w:b/>
                <w:sz w:val="21"/>
                <w:szCs w:val="21"/>
              </w:rPr>
              <w:t>ubrecipient</w:t>
            </w:r>
            <w:r w:rsidR="00DE5EDF" w:rsidRPr="0009563E">
              <w:rPr>
                <w:rFonts w:ascii="Arial" w:hAnsi="Arial" w:cs="Arial"/>
                <w:sz w:val="21"/>
                <w:szCs w:val="21"/>
              </w:rPr>
              <w:t xml:space="preserve"> </w:t>
            </w:r>
            <w:r w:rsidR="00DE5EDF" w:rsidRPr="003B6113">
              <w:rPr>
                <w:rFonts w:ascii="Arial" w:hAnsi="Arial" w:cs="Arial"/>
                <w:b/>
                <w:i/>
                <w:sz w:val="21"/>
                <w:szCs w:val="21"/>
                <w:u w:val="single"/>
              </w:rPr>
              <w:t>and</w:t>
            </w:r>
            <w:r w:rsidR="00DE5EDF" w:rsidRPr="003B6113">
              <w:rPr>
                <w:rFonts w:ascii="Arial" w:hAnsi="Arial" w:cs="Arial"/>
                <w:sz w:val="21"/>
                <w:szCs w:val="21"/>
              </w:rPr>
              <w:t xml:space="preserve"> </w:t>
            </w:r>
            <w:proofErr w:type="spellStart"/>
            <w:r w:rsidRPr="003B6113">
              <w:rPr>
                <w:rFonts w:ascii="Arial" w:hAnsi="Arial" w:cs="Arial"/>
                <w:b/>
                <w:sz w:val="21"/>
                <w:szCs w:val="21"/>
              </w:rPr>
              <w:t>WisD</w:t>
            </w:r>
            <w:r w:rsidR="00A244BC">
              <w:rPr>
                <w:rFonts w:ascii="Arial" w:hAnsi="Arial" w:cs="Arial"/>
                <w:b/>
                <w:sz w:val="21"/>
                <w:szCs w:val="21"/>
              </w:rPr>
              <w:t>OT</w:t>
            </w:r>
            <w:proofErr w:type="spellEnd"/>
            <w:r w:rsidR="002828E4" w:rsidRPr="003B6113">
              <w:rPr>
                <w:rFonts w:ascii="Arial" w:hAnsi="Arial" w:cs="Arial"/>
                <w:b/>
                <w:sz w:val="21"/>
                <w:szCs w:val="21"/>
              </w:rPr>
              <w:t>.</w:t>
            </w:r>
          </w:p>
          <w:p w:rsidR="00A84ED3" w:rsidRPr="002828E4" w:rsidRDefault="00A84ED3" w:rsidP="002828E4">
            <w:pPr>
              <w:rPr>
                <w:rFonts w:ascii="Arial" w:hAnsi="Arial" w:cs="Arial"/>
                <w:b/>
                <w:sz w:val="21"/>
                <w:szCs w:val="21"/>
                <w:u w:val="single"/>
              </w:rPr>
            </w:pPr>
          </w:p>
        </w:tc>
      </w:tr>
      <w:tr w:rsidR="00970843" w:rsidRPr="0009563E" w:rsidTr="00206FD8">
        <w:tc>
          <w:tcPr>
            <w:tcW w:w="1188" w:type="dxa"/>
          </w:tcPr>
          <w:p w:rsidR="00DB4E06" w:rsidRPr="00DB4E06" w:rsidRDefault="00DB4E06" w:rsidP="006D0062">
            <w:pPr>
              <w:jc w:val="center"/>
              <w:rPr>
                <w:rFonts w:ascii="Arial" w:hAnsi="Arial" w:cs="Arial"/>
                <w:b/>
                <w:sz w:val="4"/>
                <w:szCs w:val="4"/>
              </w:rPr>
            </w:pPr>
          </w:p>
          <w:p w:rsidR="00970843" w:rsidRPr="0009563E" w:rsidRDefault="00184326" w:rsidP="006D0062">
            <w:pPr>
              <w:jc w:val="center"/>
              <w:rPr>
                <w:rFonts w:ascii="Arial" w:hAnsi="Arial" w:cs="Arial"/>
                <w:b/>
                <w:sz w:val="21"/>
                <w:szCs w:val="21"/>
              </w:rPr>
            </w:pPr>
            <w:r>
              <w:rPr>
                <w:rFonts w:ascii="Arial" w:hAnsi="Arial" w:cs="Arial"/>
                <w:b/>
                <w:sz w:val="21"/>
                <w:szCs w:val="21"/>
              </w:rPr>
              <w:t>6</w:t>
            </w:r>
          </w:p>
        </w:tc>
        <w:tc>
          <w:tcPr>
            <w:tcW w:w="8388" w:type="dxa"/>
            <w:gridSpan w:val="2"/>
          </w:tcPr>
          <w:p w:rsidR="00DB4E06" w:rsidRPr="00DB4E06" w:rsidRDefault="00DB4E06" w:rsidP="002828E4">
            <w:pPr>
              <w:rPr>
                <w:rFonts w:ascii="Arial" w:hAnsi="Arial" w:cs="Arial"/>
                <w:sz w:val="4"/>
                <w:szCs w:val="4"/>
              </w:rPr>
            </w:pPr>
          </w:p>
          <w:p w:rsidR="002828E4" w:rsidRPr="003B6113" w:rsidRDefault="002828E4" w:rsidP="002828E4">
            <w:pPr>
              <w:rPr>
                <w:rFonts w:ascii="Arial" w:hAnsi="Arial" w:cs="Arial"/>
                <w:b/>
                <w:sz w:val="21"/>
                <w:szCs w:val="21"/>
              </w:rPr>
            </w:pPr>
            <w:r w:rsidRPr="003B6113">
              <w:rPr>
                <w:rFonts w:ascii="Arial" w:hAnsi="Arial" w:cs="Arial"/>
                <w:b/>
                <w:sz w:val="21"/>
                <w:szCs w:val="21"/>
              </w:rPr>
              <w:t xml:space="preserve">Obtain written acceptance and/or acknowledgement of </w:t>
            </w:r>
            <w:r w:rsidR="00A244BC">
              <w:rPr>
                <w:rFonts w:ascii="Arial" w:hAnsi="Arial" w:cs="Arial"/>
                <w:b/>
                <w:sz w:val="21"/>
                <w:szCs w:val="21"/>
              </w:rPr>
              <w:t xml:space="preserve">the </w:t>
            </w:r>
            <w:r w:rsidRPr="003B6113">
              <w:rPr>
                <w:rFonts w:ascii="Arial" w:hAnsi="Arial" w:cs="Arial"/>
                <w:b/>
                <w:sz w:val="21"/>
                <w:szCs w:val="21"/>
              </w:rPr>
              <w:t xml:space="preserve">policy by </w:t>
            </w:r>
            <w:r w:rsidR="00A244BC">
              <w:rPr>
                <w:rFonts w:ascii="Arial" w:hAnsi="Arial" w:cs="Arial"/>
                <w:b/>
                <w:sz w:val="21"/>
                <w:szCs w:val="21"/>
              </w:rPr>
              <w:t xml:space="preserve">the </w:t>
            </w:r>
            <w:r w:rsidRPr="003B6113">
              <w:rPr>
                <w:rFonts w:ascii="Arial" w:hAnsi="Arial" w:cs="Arial"/>
                <w:b/>
                <w:sz w:val="21"/>
                <w:szCs w:val="21"/>
              </w:rPr>
              <w:t>Subrecipient.</w:t>
            </w:r>
          </w:p>
          <w:p w:rsidR="002828E4" w:rsidRPr="002828E4" w:rsidRDefault="002828E4" w:rsidP="002828E4">
            <w:pPr>
              <w:rPr>
                <w:rFonts w:ascii="Arial" w:hAnsi="Arial" w:cs="Arial"/>
                <w:sz w:val="6"/>
                <w:szCs w:val="6"/>
              </w:rPr>
            </w:pPr>
          </w:p>
          <w:p w:rsidR="002828E4" w:rsidRPr="0009563E" w:rsidRDefault="002828E4" w:rsidP="002828E4">
            <w:pPr>
              <w:pStyle w:val="ListParagraph"/>
              <w:numPr>
                <w:ilvl w:val="0"/>
                <w:numId w:val="13"/>
              </w:numPr>
              <w:rPr>
                <w:rFonts w:ascii="Arial" w:hAnsi="Arial" w:cs="Arial"/>
                <w:sz w:val="21"/>
                <w:szCs w:val="21"/>
              </w:rPr>
            </w:pPr>
            <w:r>
              <w:rPr>
                <w:rFonts w:ascii="Arial" w:hAnsi="Arial" w:cs="Arial"/>
                <w:sz w:val="21"/>
                <w:szCs w:val="21"/>
              </w:rPr>
              <w:t>Retain a</w:t>
            </w:r>
            <w:r w:rsidRPr="0009563E">
              <w:rPr>
                <w:rFonts w:ascii="Arial" w:hAnsi="Arial" w:cs="Arial"/>
                <w:sz w:val="21"/>
                <w:szCs w:val="21"/>
              </w:rPr>
              <w:t xml:space="preserve"> copy of the written acceptance (in the form of an email, letter or fax) </w:t>
            </w:r>
            <w:r>
              <w:rPr>
                <w:rFonts w:ascii="Arial" w:hAnsi="Arial" w:cs="Arial"/>
                <w:sz w:val="21"/>
                <w:szCs w:val="21"/>
              </w:rPr>
              <w:t>in</w:t>
            </w:r>
            <w:r w:rsidRPr="0009563E">
              <w:rPr>
                <w:rFonts w:ascii="Arial" w:hAnsi="Arial" w:cs="Arial"/>
                <w:sz w:val="21"/>
                <w:szCs w:val="21"/>
              </w:rPr>
              <w:t xml:space="preserve"> your records.</w:t>
            </w:r>
          </w:p>
          <w:p w:rsidR="00970843" w:rsidRPr="0009563E" w:rsidRDefault="00970843" w:rsidP="00573286">
            <w:pPr>
              <w:rPr>
                <w:rFonts w:ascii="Arial" w:hAnsi="Arial" w:cs="Arial"/>
                <w:sz w:val="21"/>
                <w:szCs w:val="21"/>
              </w:rPr>
            </w:pPr>
          </w:p>
        </w:tc>
      </w:tr>
      <w:tr w:rsidR="00573286" w:rsidRPr="0009563E" w:rsidTr="00206FD8">
        <w:tc>
          <w:tcPr>
            <w:tcW w:w="1188" w:type="dxa"/>
          </w:tcPr>
          <w:p w:rsidR="00DB4E06" w:rsidRPr="00DB4E06" w:rsidRDefault="00DB4E06" w:rsidP="006D0062">
            <w:pPr>
              <w:jc w:val="center"/>
              <w:rPr>
                <w:rFonts w:ascii="Arial" w:hAnsi="Arial" w:cs="Arial"/>
                <w:b/>
                <w:sz w:val="4"/>
                <w:szCs w:val="4"/>
              </w:rPr>
            </w:pPr>
          </w:p>
          <w:p w:rsidR="00573286" w:rsidRPr="0009563E" w:rsidRDefault="00184326" w:rsidP="006D0062">
            <w:pPr>
              <w:jc w:val="center"/>
              <w:rPr>
                <w:rFonts w:ascii="Arial" w:hAnsi="Arial" w:cs="Arial"/>
                <w:b/>
                <w:sz w:val="21"/>
                <w:szCs w:val="21"/>
              </w:rPr>
            </w:pPr>
            <w:r>
              <w:rPr>
                <w:rFonts w:ascii="Arial" w:hAnsi="Arial" w:cs="Arial"/>
                <w:b/>
                <w:sz w:val="21"/>
                <w:szCs w:val="21"/>
              </w:rPr>
              <w:t>7</w:t>
            </w:r>
          </w:p>
        </w:tc>
        <w:tc>
          <w:tcPr>
            <w:tcW w:w="8388" w:type="dxa"/>
            <w:gridSpan w:val="2"/>
          </w:tcPr>
          <w:p w:rsidR="00DB4E06" w:rsidRPr="00DB4E06" w:rsidRDefault="00DB4E06" w:rsidP="00573286">
            <w:pPr>
              <w:rPr>
                <w:rFonts w:ascii="Arial" w:hAnsi="Arial" w:cs="Arial"/>
                <w:sz w:val="4"/>
                <w:szCs w:val="4"/>
              </w:rPr>
            </w:pPr>
          </w:p>
          <w:p w:rsidR="00573286" w:rsidRPr="003B6113" w:rsidRDefault="00573286" w:rsidP="00573286">
            <w:pPr>
              <w:rPr>
                <w:rFonts w:ascii="Arial" w:hAnsi="Arial" w:cs="Arial"/>
                <w:b/>
                <w:sz w:val="21"/>
                <w:szCs w:val="21"/>
              </w:rPr>
            </w:pPr>
            <w:r w:rsidRPr="003B6113">
              <w:rPr>
                <w:rFonts w:ascii="Arial" w:hAnsi="Arial" w:cs="Arial"/>
                <w:b/>
                <w:sz w:val="21"/>
                <w:szCs w:val="21"/>
              </w:rPr>
              <w:t xml:space="preserve">Provide </w:t>
            </w:r>
            <w:r w:rsidR="003B6113">
              <w:rPr>
                <w:rFonts w:ascii="Arial" w:hAnsi="Arial" w:cs="Arial"/>
                <w:b/>
                <w:sz w:val="21"/>
                <w:szCs w:val="21"/>
              </w:rPr>
              <w:t xml:space="preserve">the following to </w:t>
            </w:r>
            <w:r w:rsidRPr="003B6113">
              <w:rPr>
                <w:rFonts w:ascii="Arial" w:hAnsi="Arial" w:cs="Arial"/>
                <w:b/>
                <w:sz w:val="21"/>
                <w:szCs w:val="21"/>
              </w:rPr>
              <w:t xml:space="preserve">new and existing employees in safety sensitive positions: </w:t>
            </w:r>
          </w:p>
          <w:p w:rsidR="00091ACE" w:rsidRPr="002828E4" w:rsidRDefault="00091ACE" w:rsidP="00573286">
            <w:pPr>
              <w:rPr>
                <w:rFonts w:ascii="Arial" w:hAnsi="Arial" w:cs="Arial"/>
                <w:sz w:val="6"/>
                <w:szCs w:val="6"/>
              </w:rPr>
            </w:pPr>
          </w:p>
          <w:p w:rsidR="00573286" w:rsidRDefault="00573286" w:rsidP="003B6113">
            <w:pPr>
              <w:pStyle w:val="ListParagraph"/>
              <w:numPr>
                <w:ilvl w:val="0"/>
                <w:numId w:val="6"/>
              </w:numPr>
              <w:spacing w:line="276" w:lineRule="auto"/>
              <w:rPr>
                <w:rFonts w:ascii="Arial" w:hAnsi="Arial" w:cs="Arial"/>
                <w:sz w:val="21"/>
                <w:szCs w:val="21"/>
              </w:rPr>
            </w:pPr>
            <w:r w:rsidRPr="0009563E">
              <w:rPr>
                <w:rFonts w:ascii="Arial" w:hAnsi="Arial" w:cs="Arial"/>
                <w:sz w:val="21"/>
                <w:szCs w:val="21"/>
              </w:rPr>
              <w:t xml:space="preserve">A copy of the </w:t>
            </w:r>
            <w:r w:rsidR="00FD1E45" w:rsidRPr="0009563E">
              <w:rPr>
                <w:rFonts w:ascii="Arial" w:hAnsi="Arial" w:cs="Arial"/>
                <w:sz w:val="21"/>
                <w:szCs w:val="21"/>
              </w:rPr>
              <w:t xml:space="preserve">adopted Drug and Alcohol </w:t>
            </w:r>
            <w:r w:rsidRPr="0009563E">
              <w:rPr>
                <w:rFonts w:ascii="Arial" w:hAnsi="Arial" w:cs="Arial"/>
                <w:sz w:val="21"/>
                <w:szCs w:val="21"/>
              </w:rPr>
              <w:t xml:space="preserve">Policy </w:t>
            </w:r>
          </w:p>
          <w:p w:rsidR="00DB4E06" w:rsidRPr="00DB4E06" w:rsidRDefault="00DB4E06" w:rsidP="003B6113">
            <w:pPr>
              <w:pStyle w:val="ListParagraph"/>
              <w:spacing w:line="276" w:lineRule="auto"/>
              <w:ind w:left="750"/>
              <w:rPr>
                <w:rFonts w:ascii="Arial" w:hAnsi="Arial" w:cs="Arial"/>
                <w:sz w:val="4"/>
                <w:szCs w:val="4"/>
              </w:rPr>
            </w:pPr>
          </w:p>
          <w:p w:rsidR="003B5F54" w:rsidRDefault="00573286" w:rsidP="003B6113">
            <w:pPr>
              <w:pStyle w:val="ListParagraph"/>
              <w:numPr>
                <w:ilvl w:val="0"/>
                <w:numId w:val="6"/>
              </w:numPr>
              <w:spacing w:line="276" w:lineRule="auto"/>
              <w:rPr>
                <w:rFonts w:ascii="Arial" w:hAnsi="Arial" w:cs="Arial"/>
                <w:sz w:val="21"/>
                <w:szCs w:val="21"/>
              </w:rPr>
            </w:pPr>
            <w:r w:rsidRPr="0009563E">
              <w:rPr>
                <w:rFonts w:ascii="Arial" w:hAnsi="Arial" w:cs="Arial"/>
                <w:sz w:val="21"/>
                <w:szCs w:val="21"/>
              </w:rPr>
              <w:t>Drug and Alcohol Training Information</w:t>
            </w:r>
          </w:p>
          <w:p w:rsidR="003B6113" w:rsidRPr="003B6113" w:rsidRDefault="003B6113" w:rsidP="003B6113">
            <w:pPr>
              <w:pStyle w:val="ListParagraph"/>
              <w:spacing w:line="276" w:lineRule="auto"/>
              <w:ind w:left="750"/>
              <w:rPr>
                <w:rFonts w:ascii="Arial" w:hAnsi="Arial" w:cs="Arial"/>
                <w:sz w:val="4"/>
                <w:szCs w:val="4"/>
              </w:rPr>
            </w:pPr>
          </w:p>
          <w:p w:rsidR="00DB4E06" w:rsidRDefault="003B6113" w:rsidP="003B6113">
            <w:pPr>
              <w:pStyle w:val="ListParagraph"/>
              <w:numPr>
                <w:ilvl w:val="0"/>
                <w:numId w:val="6"/>
              </w:numPr>
              <w:spacing w:line="276" w:lineRule="auto"/>
              <w:rPr>
                <w:rFonts w:ascii="Arial" w:hAnsi="Arial" w:cs="Arial"/>
                <w:sz w:val="21"/>
                <w:szCs w:val="21"/>
              </w:rPr>
            </w:pPr>
            <w:r>
              <w:rPr>
                <w:rFonts w:ascii="Arial" w:hAnsi="Arial" w:cs="Arial"/>
                <w:sz w:val="21"/>
                <w:szCs w:val="21"/>
              </w:rPr>
              <w:t>Employee assistance information</w:t>
            </w:r>
          </w:p>
          <w:p w:rsidR="00DB4E06" w:rsidRPr="000B42CD" w:rsidRDefault="00DB4E06" w:rsidP="00DB4E06">
            <w:pPr>
              <w:pStyle w:val="ListParagraph"/>
              <w:ind w:left="750"/>
              <w:rPr>
                <w:rFonts w:ascii="Arial" w:hAnsi="Arial" w:cs="Arial"/>
                <w:sz w:val="14"/>
                <w:szCs w:val="14"/>
              </w:rPr>
            </w:pPr>
          </w:p>
        </w:tc>
      </w:tr>
      <w:tr w:rsidR="00573286" w:rsidRPr="0009563E" w:rsidTr="00206FD8">
        <w:tc>
          <w:tcPr>
            <w:tcW w:w="1188" w:type="dxa"/>
          </w:tcPr>
          <w:p w:rsidR="003B6113" w:rsidRPr="003B6113" w:rsidRDefault="003B6113" w:rsidP="006D0062">
            <w:pPr>
              <w:jc w:val="center"/>
              <w:rPr>
                <w:rFonts w:ascii="Arial" w:hAnsi="Arial" w:cs="Arial"/>
                <w:b/>
                <w:sz w:val="4"/>
                <w:szCs w:val="4"/>
              </w:rPr>
            </w:pPr>
          </w:p>
          <w:p w:rsidR="00573286" w:rsidRPr="0009563E" w:rsidRDefault="00184326" w:rsidP="006D0062">
            <w:pPr>
              <w:jc w:val="center"/>
              <w:rPr>
                <w:rFonts w:ascii="Arial" w:hAnsi="Arial" w:cs="Arial"/>
                <w:b/>
                <w:sz w:val="21"/>
                <w:szCs w:val="21"/>
              </w:rPr>
            </w:pPr>
            <w:r>
              <w:rPr>
                <w:rFonts w:ascii="Arial" w:hAnsi="Arial" w:cs="Arial"/>
                <w:b/>
                <w:sz w:val="21"/>
                <w:szCs w:val="21"/>
              </w:rPr>
              <w:t>8</w:t>
            </w:r>
          </w:p>
        </w:tc>
        <w:tc>
          <w:tcPr>
            <w:tcW w:w="8388" w:type="dxa"/>
            <w:gridSpan w:val="2"/>
          </w:tcPr>
          <w:p w:rsidR="003B6113" w:rsidRPr="003B6113" w:rsidRDefault="003B6113" w:rsidP="002F6861">
            <w:pPr>
              <w:rPr>
                <w:rFonts w:ascii="Arial" w:hAnsi="Arial" w:cs="Arial"/>
                <w:sz w:val="4"/>
                <w:szCs w:val="4"/>
              </w:rPr>
            </w:pPr>
          </w:p>
          <w:p w:rsidR="00573286" w:rsidRPr="003B6113" w:rsidRDefault="00573286" w:rsidP="002F6861">
            <w:pPr>
              <w:rPr>
                <w:rFonts w:ascii="Arial" w:hAnsi="Arial" w:cs="Arial"/>
                <w:b/>
                <w:sz w:val="21"/>
                <w:szCs w:val="21"/>
              </w:rPr>
            </w:pPr>
            <w:r w:rsidRPr="003B6113">
              <w:rPr>
                <w:rFonts w:ascii="Arial" w:hAnsi="Arial" w:cs="Arial"/>
                <w:b/>
                <w:sz w:val="21"/>
                <w:szCs w:val="21"/>
              </w:rPr>
              <w:t>Retain a signed copy</w:t>
            </w:r>
            <w:r w:rsidR="003B6113" w:rsidRPr="003B6113">
              <w:rPr>
                <w:rFonts w:ascii="Arial" w:hAnsi="Arial" w:cs="Arial"/>
                <w:b/>
                <w:sz w:val="21"/>
                <w:szCs w:val="21"/>
              </w:rPr>
              <w:t xml:space="preserve"> of the employee </w:t>
            </w:r>
            <w:r w:rsidR="003B6113">
              <w:rPr>
                <w:rFonts w:ascii="Arial" w:hAnsi="Arial" w:cs="Arial"/>
                <w:b/>
                <w:i/>
                <w:sz w:val="21"/>
                <w:szCs w:val="21"/>
              </w:rPr>
              <w:t xml:space="preserve">Acknowledgement of Policy </w:t>
            </w:r>
            <w:r w:rsidR="003B6113" w:rsidRPr="003B6113">
              <w:rPr>
                <w:rFonts w:ascii="Arial" w:hAnsi="Arial" w:cs="Arial"/>
                <w:b/>
                <w:sz w:val="21"/>
                <w:szCs w:val="21"/>
              </w:rPr>
              <w:t>form</w:t>
            </w:r>
            <w:r w:rsidRPr="003B6113">
              <w:rPr>
                <w:rFonts w:ascii="Arial" w:hAnsi="Arial" w:cs="Arial"/>
                <w:b/>
                <w:sz w:val="21"/>
                <w:szCs w:val="21"/>
              </w:rPr>
              <w:t xml:space="preserve"> in the employee’s training file. </w:t>
            </w:r>
          </w:p>
          <w:p w:rsidR="00597912" w:rsidRPr="0009563E" w:rsidRDefault="00597912" w:rsidP="002F6861">
            <w:pPr>
              <w:rPr>
                <w:rFonts w:ascii="Arial" w:hAnsi="Arial" w:cs="Arial"/>
                <w:sz w:val="21"/>
                <w:szCs w:val="21"/>
              </w:rPr>
            </w:pPr>
          </w:p>
        </w:tc>
      </w:tr>
      <w:tr w:rsidR="00573286" w:rsidRPr="0009563E" w:rsidTr="00206FD8">
        <w:tc>
          <w:tcPr>
            <w:tcW w:w="1188" w:type="dxa"/>
          </w:tcPr>
          <w:p w:rsidR="00573286" w:rsidRPr="0009563E" w:rsidRDefault="00184326" w:rsidP="006D0062">
            <w:pPr>
              <w:jc w:val="center"/>
              <w:rPr>
                <w:rFonts w:ascii="Arial" w:hAnsi="Arial" w:cs="Arial"/>
                <w:b/>
                <w:sz w:val="21"/>
                <w:szCs w:val="21"/>
              </w:rPr>
            </w:pPr>
            <w:r>
              <w:rPr>
                <w:rFonts w:ascii="Arial" w:hAnsi="Arial" w:cs="Arial"/>
                <w:b/>
                <w:sz w:val="21"/>
                <w:szCs w:val="21"/>
              </w:rPr>
              <w:t>9</w:t>
            </w:r>
          </w:p>
        </w:tc>
        <w:tc>
          <w:tcPr>
            <w:tcW w:w="8388" w:type="dxa"/>
            <w:gridSpan w:val="2"/>
          </w:tcPr>
          <w:p w:rsidR="007C1030" w:rsidRDefault="00573286" w:rsidP="007C1030">
            <w:pPr>
              <w:rPr>
                <w:rFonts w:ascii="Arial" w:hAnsi="Arial" w:cs="Arial"/>
                <w:b/>
                <w:sz w:val="21"/>
                <w:szCs w:val="21"/>
              </w:rPr>
            </w:pPr>
            <w:r w:rsidRPr="003B6113">
              <w:rPr>
                <w:rFonts w:ascii="Arial" w:hAnsi="Arial" w:cs="Arial"/>
                <w:b/>
                <w:sz w:val="21"/>
                <w:szCs w:val="21"/>
              </w:rPr>
              <w:t>Update policy as needed, per federal regulation changes</w:t>
            </w:r>
            <w:r w:rsidR="007C1030">
              <w:rPr>
                <w:rFonts w:ascii="Arial" w:hAnsi="Arial" w:cs="Arial"/>
                <w:b/>
                <w:sz w:val="21"/>
                <w:szCs w:val="21"/>
              </w:rPr>
              <w:t>.</w:t>
            </w:r>
            <w:r w:rsidRPr="003B6113">
              <w:rPr>
                <w:rFonts w:ascii="Arial" w:hAnsi="Arial" w:cs="Arial"/>
                <w:b/>
                <w:sz w:val="21"/>
                <w:szCs w:val="21"/>
              </w:rPr>
              <w:t xml:space="preserve"> </w:t>
            </w:r>
          </w:p>
          <w:p w:rsidR="007C1030" w:rsidRPr="007C1030" w:rsidRDefault="007C1030" w:rsidP="007C1030">
            <w:pPr>
              <w:rPr>
                <w:rFonts w:ascii="Arial" w:hAnsi="Arial" w:cs="Arial"/>
                <w:b/>
                <w:sz w:val="6"/>
                <w:szCs w:val="6"/>
              </w:rPr>
            </w:pPr>
          </w:p>
          <w:p w:rsidR="007C1030" w:rsidRDefault="007C1030" w:rsidP="002828E4">
            <w:pPr>
              <w:pStyle w:val="ListParagraph"/>
              <w:numPr>
                <w:ilvl w:val="0"/>
                <w:numId w:val="8"/>
              </w:numPr>
              <w:spacing w:line="276" w:lineRule="auto"/>
              <w:rPr>
                <w:rFonts w:ascii="Arial" w:hAnsi="Arial" w:cs="Arial"/>
                <w:sz w:val="21"/>
                <w:szCs w:val="21"/>
              </w:rPr>
            </w:pPr>
            <w:r>
              <w:rPr>
                <w:rFonts w:ascii="Arial" w:hAnsi="Arial" w:cs="Arial"/>
                <w:sz w:val="21"/>
                <w:szCs w:val="21"/>
              </w:rPr>
              <w:t xml:space="preserve">Clearly specify the revision and approval date. </w:t>
            </w:r>
          </w:p>
          <w:p w:rsidR="007C1030" w:rsidRPr="007C1030" w:rsidRDefault="007C1030" w:rsidP="007C1030">
            <w:pPr>
              <w:pStyle w:val="ListParagraph"/>
              <w:spacing w:line="276" w:lineRule="auto"/>
              <w:ind w:left="750"/>
              <w:rPr>
                <w:rFonts w:ascii="Arial" w:hAnsi="Arial" w:cs="Arial"/>
                <w:sz w:val="4"/>
                <w:szCs w:val="4"/>
              </w:rPr>
            </w:pPr>
          </w:p>
          <w:p w:rsidR="003B6113" w:rsidRDefault="003B6113" w:rsidP="002828E4">
            <w:pPr>
              <w:pStyle w:val="ListParagraph"/>
              <w:numPr>
                <w:ilvl w:val="0"/>
                <w:numId w:val="8"/>
              </w:numPr>
              <w:spacing w:line="276" w:lineRule="auto"/>
              <w:rPr>
                <w:rFonts w:ascii="Arial" w:hAnsi="Arial" w:cs="Arial"/>
                <w:sz w:val="21"/>
                <w:szCs w:val="21"/>
              </w:rPr>
            </w:pPr>
            <w:r>
              <w:rPr>
                <w:rFonts w:ascii="Arial" w:hAnsi="Arial" w:cs="Arial"/>
                <w:sz w:val="21"/>
                <w:szCs w:val="21"/>
              </w:rPr>
              <w:t>Obtain approval from the highest-ranking official a</w:t>
            </w:r>
            <w:r w:rsidR="00573286" w:rsidRPr="0009563E">
              <w:rPr>
                <w:rFonts w:ascii="Arial" w:hAnsi="Arial" w:cs="Arial"/>
                <w:sz w:val="21"/>
                <w:szCs w:val="21"/>
              </w:rPr>
              <w:t xml:space="preserve">nytime substantive changes </w:t>
            </w:r>
            <w:r w:rsidR="00452EAC" w:rsidRPr="0009563E">
              <w:rPr>
                <w:rFonts w:ascii="Arial" w:hAnsi="Arial" w:cs="Arial"/>
                <w:sz w:val="21"/>
                <w:szCs w:val="21"/>
              </w:rPr>
              <w:t xml:space="preserve">are made to the </w:t>
            </w:r>
            <w:r w:rsidR="00573286" w:rsidRPr="0009563E">
              <w:rPr>
                <w:rFonts w:ascii="Arial" w:hAnsi="Arial" w:cs="Arial"/>
                <w:sz w:val="21"/>
                <w:szCs w:val="21"/>
              </w:rPr>
              <w:t>policy</w:t>
            </w:r>
            <w:r>
              <w:rPr>
                <w:rFonts w:ascii="Arial" w:hAnsi="Arial" w:cs="Arial"/>
                <w:sz w:val="21"/>
                <w:szCs w:val="21"/>
              </w:rPr>
              <w:t xml:space="preserve">. </w:t>
            </w:r>
          </w:p>
          <w:p w:rsidR="003B6113" w:rsidRPr="003B6113" w:rsidRDefault="003B6113" w:rsidP="003B6113">
            <w:pPr>
              <w:pStyle w:val="ListParagraph"/>
              <w:spacing w:line="276" w:lineRule="auto"/>
              <w:ind w:left="750"/>
              <w:rPr>
                <w:rFonts w:ascii="Arial" w:hAnsi="Arial" w:cs="Arial"/>
                <w:sz w:val="4"/>
                <w:szCs w:val="4"/>
              </w:rPr>
            </w:pPr>
          </w:p>
          <w:p w:rsidR="007C1030" w:rsidRDefault="007C1030" w:rsidP="007C1030">
            <w:pPr>
              <w:pStyle w:val="ListParagraph"/>
              <w:numPr>
                <w:ilvl w:val="0"/>
                <w:numId w:val="8"/>
              </w:numPr>
              <w:spacing w:line="276" w:lineRule="auto"/>
              <w:rPr>
                <w:rFonts w:ascii="Arial" w:hAnsi="Arial" w:cs="Arial"/>
                <w:sz w:val="21"/>
                <w:szCs w:val="21"/>
              </w:rPr>
            </w:pPr>
            <w:r>
              <w:rPr>
                <w:rFonts w:ascii="Arial" w:hAnsi="Arial" w:cs="Arial"/>
                <w:sz w:val="21"/>
                <w:szCs w:val="21"/>
              </w:rPr>
              <w:t>P</w:t>
            </w:r>
            <w:r w:rsidR="003D6006">
              <w:rPr>
                <w:rFonts w:ascii="Arial" w:hAnsi="Arial" w:cs="Arial"/>
                <w:sz w:val="21"/>
                <w:szCs w:val="21"/>
              </w:rPr>
              <w:t xml:space="preserve">rovide a copy of the up-to-date </w:t>
            </w:r>
            <w:r w:rsidR="003B6113">
              <w:rPr>
                <w:rFonts w:ascii="Arial" w:hAnsi="Arial" w:cs="Arial"/>
                <w:sz w:val="21"/>
                <w:szCs w:val="21"/>
              </w:rPr>
              <w:t xml:space="preserve">policy to: safety sensitive employees, subrecipient and </w:t>
            </w:r>
            <w:proofErr w:type="spellStart"/>
            <w:r w:rsidR="003B6113">
              <w:rPr>
                <w:rFonts w:ascii="Arial" w:hAnsi="Arial" w:cs="Arial"/>
                <w:sz w:val="21"/>
                <w:szCs w:val="21"/>
              </w:rPr>
              <w:t>WisDOT</w:t>
            </w:r>
            <w:proofErr w:type="spellEnd"/>
            <w:r w:rsidR="003B6113">
              <w:rPr>
                <w:rFonts w:ascii="Arial" w:hAnsi="Arial" w:cs="Arial"/>
                <w:sz w:val="21"/>
                <w:szCs w:val="21"/>
              </w:rPr>
              <w:t xml:space="preserve">. </w:t>
            </w:r>
          </w:p>
          <w:p w:rsidR="007C1030" w:rsidRPr="007C1030" w:rsidRDefault="007C1030" w:rsidP="007C1030">
            <w:pPr>
              <w:pStyle w:val="ListParagraph"/>
              <w:rPr>
                <w:rFonts w:ascii="Arial" w:hAnsi="Arial" w:cs="Arial"/>
                <w:sz w:val="4"/>
                <w:szCs w:val="4"/>
              </w:rPr>
            </w:pPr>
          </w:p>
          <w:p w:rsidR="007C1030" w:rsidRPr="007C1030" w:rsidRDefault="00A244BC" w:rsidP="007C1030">
            <w:pPr>
              <w:pStyle w:val="ListParagraph"/>
              <w:numPr>
                <w:ilvl w:val="0"/>
                <w:numId w:val="8"/>
              </w:numPr>
              <w:spacing w:line="276" w:lineRule="auto"/>
              <w:rPr>
                <w:rFonts w:ascii="Arial" w:hAnsi="Arial" w:cs="Arial"/>
                <w:sz w:val="21"/>
                <w:szCs w:val="21"/>
              </w:rPr>
            </w:pPr>
            <w:r>
              <w:rPr>
                <w:rFonts w:ascii="Arial" w:hAnsi="Arial" w:cs="Arial"/>
                <w:sz w:val="21"/>
                <w:szCs w:val="21"/>
              </w:rPr>
              <w:t xml:space="preserve">Review the adopted drug and alcohol </w:t>
            </w:r>
            <w:r w:rsidR="007C1030" w:rsidRPr="007C1030">
              <w:rPr>
                <w:rFonts w:ascii="Arial" w:hAnsi="Arial" w:cs="Arial"/>
                <w:sz w:val="21"/>
                <w:szCs w:val="21"/>
              </w:rPr>
              <w:t xml:space="preserve">policy at least once a year to determine if modifications are necessary. </w:t>
            </w:r>
            <w:r>
              <w:rPr>
                <w:rFonts w:ascii="Arial" w:hAnsi="Arial" w:cs="Arial"/>
                <w:sz w:val="21"/>
                <w:szCs w:val="21"/>
              </w:rPr>
              <w:t xml:space="preserve">Document the date of the review in the </w:t>
            </w:r>
            <w:r w:rsidRPr="00A244BC">
              <w:rPr>
                <w:rFonts w:ascii="Arial" w:hAnsi="Arial" w:cs="Arial"/>
                <w:i/>
                <w:sz w:val="21"/>
                <w:szCs w:val="21"/>
              </w:rPr>
              <w:t>Policy Update-Activity Log</w:t>
            </w:r>
            <w:r>
              <w:rPr>
                <w:rFonts w:ascii="Arial" w:hAnsi="Arial" w:cs="Arial"/>
                <w:sz w:val="21"/>
                <w:szCs w:val="21"/>
              </w:rPr>
              <w:t xml:space="preserve"> section.  </w:t>
            </w:r>
          </w:p>
          <w:p w:rsidR="003B6113" w:rsidRPr="00A244BC" w:rsidRDefault="003B6113" w:rsidP="003B6113">
            <w:pPr>
              <w:pStyle w:val="ListParagraph"/>
              <w:spacing w:line="276" w:lineRule="auto"/>
              <w:ind w:left="750"/>
              <w:rPr>
                <w:rFonts w:ascii="Arial" w:hAnsi="Arial" w:cs="Arial"/>
                <w:sz w:val="10"/>
                <w:szCs w:val="10"/>
              </w:rPr>
            </w:pPr>
          </w:p>
        </w:tc>
      </w:tr>
    </w:tbl>
    <w:p w:rsidR="00E36E2E" w:rsidRPr="0009563E" w:rsidRDefault="00E36E2E" w:rsidP="008540FF">
      <w:pPr>
        <w:autoSpaceDE w:val="0"/>
        <w:autoSpaceDN w:val="0"/>
        <w:adjustRightInd w:val="0"/>
        <w:spacing w:after="0" w:line="240" w:lineRule="auto"/>
        <w:rPr>
          <w:rFonts w:ascii="Arial" w:hAnsi="Arial" w:cs="Arial"/>
          <w:sz w:val="21"/>
          <w:szCs w:val="21"/>
          <w:u w:val="single"/>
        </w:rPr>
      </w:pPr>
    </w:p>
    <w:p w:rsidR="00B62813" w:rsidRPr="00A244BC" w:rsidRDefault="00B62813" w:rsidP="008540FF">
      <w:pPr>
        <w:autoSpaceDE w:val="0"/>
        <w:autoSpaceDN w:val="0"/>
        <w:adjustRightInd w:val="0"/>
        <w:spacing w:after="0" w:line="240" w:lineRule="auto"/>
        <w:rPr>
          <w:rFonts w:ascii="Arial" w:hAnsi="Arial" w:cs="Arial"/>
          <w:sz w:val="14"/>
          <w:szCs w:val="14"/>
          <w:u w:val="single"/>
        </w:rPr>
      </w:pPr>
    </w:p>
    <w:p w:rsidR="008540FF" w:rsidRPr="0009563E" w:rsidRDefault="008540FF" w:rsidP="008540FF">
      <w:pPr>
        <w:autoSpaceDE w:val="0"/>
        <w:autoSpaceDN w:val="0"/>
        <w:adjustRightInd w:val="0"/>
        <w:spacing w:after="0" w:line="240" w:lineRule="auto"/>
        <w:rPr>
          <w:rFonts w:ascii="Arial" w:hAnsi="Arial" w:cs="Arial"/>
          <w:sz w:val="21"/>
          <w:szCs w:val="21"/>
          <w:u w:val="single"/>
        </w:rPr>
      </w:pPr>
      <w:r w:rsidRPr="0009563E">
        <w:rPr>
          <w:rFonts w:ascii="Arial" w:hAnsi="Arial" w:cs="Arial"/>
          <w:sz w:val="21"/>
          <w:szCs w:val="21"/>
          <w:u w:val="single"/>
        </w:rPr>
        <w:t>Reference</w:t>
      </w:r>
      <w:r w:rsidR="00597912" w:rsidRPr="0009563E">
        <w:rPr>
          <w:rFonts w:ascii="Arial" w:hAnsi="Arial" w:cs="Arial"/>
          <w:sz w:val="21"/>
          <w:szCs w:val="21"/>
          <w:u w:val="single"/>
        </w:rPr>
        <w:t>s</w:t>
      </w:r>
    </w:p>
    <w:p w:rsidR="00091ACE" w:rsidRPr="00091ACE" w:rsidRDefault="00091ACE" w:rsidP="00091ACE">
      <w:pPr>
        <w:autoSpaceDE w:val="0"/>
        <w:autoSpaceDN w:val="0"/>
        <w:adjustRightInd w:val="0"/>
        <w:spacing w:after="0" w:line="240" w:lineRule="auto"/>
        <w:rPr>
          <w:rFonts w:ascii="Arial" w:hAnsi="Arial" w:cs="Arial"/>
          <w:sz w:val="10"/>
          <w:szCs w:val="10"/>
        </w:rPr>
      </w:pPr>
    </w:p>
    <w:p w:rsidR="00BA73B9" w:rsidRPr="00091ACE" w:rsidRDefault="00961E28" w:rsidP="00091ACE">
      <w:pPr>
        <w:pStyle w:val="ListParagraph"/>
        <w:numPr>
          <w:ilvl w:val="0"/>
          <w:numId w:val="15"/>
        </w:numPr>
        <w:autoSpaceDE w:val="0"/>
        <w:autoSpaceDN w:val="0"/>
        <w:adjustRightInd w:val="0"/>
        <w:spacing w:after="0" w:line="240" w:lineRule="auto"/>
        <w:rPr>
          <w:rFonts w:ascii="Arial" w:hAnsi="Arial" w:cs="Arial"/>
          <w:sz w:val="21"/>
          <w:szCs w:val="21"/>
        </w:rPr>
      </w:pPr>
      <w:r w:rsidRPr="00091ACE">
        <w:rPr>
          <w:rFonts w:ascii="Arial" w:hAnsi="Arial" w:cs="Arial"/>
          <w:sz w:val="21"/>
          <w:szCs w:val="21"/>
        </w:rPr>
        <w:t xml:space="preserve">49 CFR </w:t>
      </w:r>
      <w:r w:rsidR="00091ACE">
        <w:rPr>
          <w:rFonts w:ascii="Arial" w:hAnsi="Arial" w:cs="Arial"/>
          <w:sz w:val="21"/>
          <w:szCs w:val="21"/>
        </w:rPr>
        <w:t xml:space="preserve">Parts </w:t>
      </w:r>
      <w:r w:rsidRPr="00091ACE">
        <w:rPr>
          <w:rFonts w:ascii="Arial" w:hAnsi="Arial" w:cs="Arial"/>
          <w:sz w:val="21"/>
          <w:szCs w:val="21"/>
        </w:rPr>
        <w:t>655 and 40</w:t>
      </w:r>
      <w:r w:rsidR="00D61D40" w:rsidRPr="00091ACE">
        <w:rPr>
          <w:rFonts w:ascii="Arial" w:hAnsi="Arial" w:cs="Arial"/>
          <w:sz w:val="21"/>
          <w:szCs w:val="21"/>
        </w:rPr>
        <w:t xml:space="preserve"> </w:t>
      </w:r>
    </w:p>
    <w:p w:rsidR="00335C97" w:rsidRPr="0009563E" w:rsidRDefault="000868BD" w:rsidP="00335C97">
      <w:pPr>
        <w:pStyle w:val="ListParagraph"/>
        <w:autoSpaceDE w:val="0"/>
        <w:autoSpaceDN w:val="0"/>
        <w:adjustRightInd w:val="0"/>
        <w:spacing w:after="0" w:line="240" w:lineRule="auto"/>
        <w:ind w:left="360"/>
        <w:rPr>
          <w:rFonts w:ascii="Arial" w:hAnsi="Arial" w:cs="Arial"/>
          <w:sz w:val="21"/>
          <w:szCs w:val="21"/>
        </w:rPr>
      </w:pPr>
      <w:hyperlink r:id="rId10" w:history="1">
        <w:r w:rsidR="00335C97" w:rsidRPr="008E2AB5">
          <w:rPr>
            <w:rStyle w:val="Hyperlink"/>
            <w:rFonts w:ascii="Arial" w:hAnsi="Arial" w:cs="Arial"/>
            <w:sz w:val="21"/>
            <w:szCs w:val="21"/>
          </w:rPr>
          <w:t>https://transit-safety.fta.dot.gov/DrugAndAlcohol/Regulations/Regulations/default.aspx</w:t>
        </w:r>
      </w:hyperlink>
      <w:r w:rsidR="00335C97">
        <w:rPr>
          <w:rFonts w:ascii="Arial" w:hAnsi="Arial" w:cs="Arial"/>
          <w:sz w:val="21"/>
          <w:szCs w:val="21"/>
        </w:rPr>
        <w:t xml:space="preserve"> </w:t>
      </w:r>
    </w:p>
    <w:p w:rsidR="00BA73B9" w:rsidRPr="00091ACE" w:rsidRDefault="00BA73B9" w:rsidP="00BA73B9">
      <w:pPr>
        <w:pStyle w:val="ListParagraph"/>
        <w:autoSpaceDE w:val="0"/>
        <w:autoSpaceDN w:val="0"/>
        <w:adjustRightInd w:val="0"/>
        <w:spacing w:after="0" w:line="240" w:lineRule="auto"/>
        <w:ind w:left="360"/>
        <w:rPr>
          <w:rFonts w:ascii="Arial" w:hAnsi="Arial" w:cs="Arial"/>
          <w:sz w:val="16"/>
          <w:szCs w:val="16"/>
        </w:rPr>
      </w:pPr>
    </w:p>
    <w:p w:rsidR="00030F9A" w:rsidRPr="00091ACE" w:rsidRDefault="00030F9A" w:rsidP="00091ACE">
      <w:pPr>
        <w:pStyle w:val="ListParagraph"/>
        <w:numPr>
          <w:ilvl w:val="0"/>
          <w:numId w:val="15"/>
        </w:numPr>
        <w:autoSpaceDE w:val="0"/>
        <w:autoSpaceDN w:val="0"/>
        <w:adjustRightInd w:val="0"/>
        <w:spacing w:after="0" w:line="240" w:lineRule="auto"/>
        <w:rPr>
          <w:rFonts w:ascii="Arial" w:hAnsi="Arial" w:cs="Arial"/>
          <w:sz w:val="21"/>
          <w:szCs w:val="21"/>
        </w:rPr>
      </w:pPr>
      <w:r w:rsidRPr="00091ACE">
        <w:rPr>
          <w:rFonts w:ascii="Arial" w:hAnsi="Arial" w:cs="Arial"/>
          <w:bCs/>
          <w:sz w:val="21"/>
          <w:szCs w:val="21"/>
          <w:lang w:val="en"/>
        </w:rPr>
        <w:t>Drug and Alcohol Policy Requirements Checklist</w:t>
      </w:r>
    </w:p>
    <w:p w:rsidR="00030F9A" w:rsidRDefault="000868BD" w:rsidP="00091ACE">
      <w:pPr>
        <w:autoSpaceDE w:val="0"/>
        <w:autoSpaceDN w:val="0"/>
        <w:adjustRightInd w:val="0"/>
        <w:spacing w:after="0" w:line="240" w:lineRule="auto"/>
        <w:ind w:firstLine="360"/>
        <w:rPr>
          <w:rFonts w:cs="Arial"/>
          <w:sz w:val="21"/>
          <w:szCs w:val="21"/>
        </w:rPr>
      </w:pPr>
      <w:hyperlink r:id="rId11" w:history="1">
        <w:r w:rsidR="00030F9A" w:rsidRPr="0009563E">
          <w:rPr>
            <w:rStyle w:val="Hyperlink"/>
            <w:rFonts w:ascii="Arial" w:hAnsi="Arial" w:cs="Arial"/>
            <w:sz w:val="21"/>
            <w:szCs w:val="21"/>
          </w:rPr>
          <w:t>https://transit-safety.fta.dot.gov/DrugAndAlcohol/Tools/Checklist/PolicyReqsChecklist.aspx</w:t>
        </w:r>
      </w:hyperlink>
      <w:r w:rsidR="00030F9A">
        <w:rPr>
          <w:rFonts w:cs="Arial"/>
          <w:sz w:val="21"/>
          <w:szCs w:val="21"/>
        </w:rPr>
        <w:t xml:space="preserve"> </w:t>
      </w:r>
    </w:p>
    <w:p w:rsidR="00091ACE" w:rsidRPr="00091ACE" w:rsidRDefault="00091ACE" w:rsidP="00091ACE">
      <w:pPr>
        <w:autoSpaceDE w:val="0"/>
        <w:autoSpaceDN w:val="0"/>
        <w:adjustRightInd w:val="0"/>
        <w:spacing w:after="0" w:line="240" w:lineRule="auto"/>
        <w:ind w:firstLine="360"/>
        <w:rPr>
          <w:rFonts w:cs="Arial"/>
          <w:sz w:val="16"/>
          <w:szCs w:val="16"/>
        </w:rPr>
      </w:pPr>
    </w:p>
    <w:p w:rsidR="00091ACE" w:rsidRPr="00091ACE" w:rsidRDefault="00091ACE" w:rsidP="00091ACE">
      <w:pPr>
        <w:pStyle w:val="ListParagraph"/>
        <w:numPr>
          <w:ilvl w:val="0"/>
          <w:numId w:val="15"/>
        </w:numPr>
        <w:autoSpaceDE w:val="0"/>
        <w:autoSpaceDN w:val="0"/>
        <w:adjustRightInd w:val="0"/>
        <w:spacing w:after="0" w:line="240" w:lineRule="auto"/>
        <w:rPr>
          <w:rFonts w:ascii="Arial" w:hAnsi="Arial" w:cs="Arial"/>
          <w:sz w:val="21"/>
          <w:szCs w:val="21"/>
        </w:rPr>
      </w:pPr>
      <w:r w:rsidRPr="00091ACE">
        <w:rPr>
          <w:rFonts w:ascii="Arial" w:hAnsi="Arial" w:cs="Arial"/>
          <w:sz w:val="21"/>
          <w:szCs w:val="21"/>
        </w:rPr>
        <w:t>FTA Policy Builder</w:t>
      </w:r>
    </w:p>
    <w:p w:rsidR="00091ACE" w:rsidRDefault="000868BD" w:rsidP="00091ACE">
      <w:pPr>
        <w:pStyle w:val="ListParagraph"/>
        <w:autoSpaceDE w:val="0"/>
        <w:autoSpaceDN w:val="0"/>
        <w:adjustRightInd w:val="0"/>
        <w:spacing w:after="0" w:line="240" w:lineRule="auto"/>
        <w:ind w:left="360"/>
        <w:rPr>
          <w:rFonts w:cs="Arial"/>
          <w:sz w:val="21"/>
          <w:szCs w:val="21"/>
        </w:rPr>
      </w:pPr>
      <w:hyperlink r:id="rId12" w:history="1">
        <w:r w:rsidR="00091ACE" w:rsidRPr="00091ACE">
          <w:rPr>
            <w:rStyle w:val="Hyperlink"/>
            <w:rFonts w:ascii="Arial" w:hAnsi="Arial" w:cs="Arial"/>
            <w:sz w:val="21"/>
            <w:szCs w:val="21"/>
          </w:rPr>
          <w:t>https://transit-safety.fta.dot.gov/DrugAndAlcohol/Tools/PolicyBuilder/CreatePolicy.aspx</w:t>
        </w:r>
      </w:hyperlink>
      <w:r w:rsidR="00091ACE">
        <w:rPr>
          <w:rFonts w:cs="Arial"/>
          <w:sz w:val="21"/>
          <w:szCs w:val="21"/>
        </w:rPr>
        <w:t xml:space="preserve"> </w:t>
      </w:r>
    </w:p>
    <w:p w:rsidR="007C1030" w:rsidRDefault="007C1030" w:rsidP="00091ACE">
      <w:pPr>
        <w:pStyle w:val="ListParagraph"/>
        <w:autoSpaceDE w:val="0"/>
        <w:autoSpaceDN w:val="0"/>
        <w:adjustRightInd w:val="0"/>
        <w:spacing w:after="0" w:line="240" w:lineRule="auto"/>
        <w:ind w:left="360"/>
        <w:rPr>
          <w:rFonts w:cs="Arial"/>
          <w:sz w:val="21"/>
          <w:szCs w:val="21"/>
        </w:rPr>
      </w:pPr>
    </w:p>
    <w:p w:rsidR="007C1030" w:rsidRPr="00A244BC" w:rsidRDefault="007C1030" w:rsidP="00091ACE">
      <w:pPr>
        <w:pStyle w:val="ListParagraph"/>
        <w:autoSpaceDE w:val="0"/>
        <w:autoSpaceDN w:val="0"/>
        <w:adjustRightInd w:val="0"/>
        <w:spacing w:after="0" w:line="240" w:lineRule="auto"/>
        <w:ind w:left="360"/>
        <w:rPr>
          <w:rFonts w:ascii="Arial" w:hAnsi="Arial" w:cs="Arial"/>
          <w:sz w:val="10"/>
          <w:szCs w:val="10"/>
        </w:rPr>
      </w:pPr>
    </w:p>
    <w:p w:rsidR="007C1030" w:rsidRPr="005E5532" w:rsidRDefault="005E5532" w:rsidP="005E5532">
      <w:pPr>
        <w:autoSpaceDE w:val="0"/>
        <w:autoSpaceDN w:val="0"/>
        <w:adjustRightInd w:val="0"/>
        <w:spacing w:after="0" w:line="240" w:lineRule="auto"/>
        <w:jc w:val="center"/>
        <w:rPr>
          <w:rFonts w:ascii="Arial" w:hAnsi="Arial" w:cs="Arial"/>
          <w:sz w:val="21"/>
          <w:szCs w:val="21"/>
        </w:rPr>
      </w:pPr>
      <w:r>
        <w:rPr>
          <w:rFonts w:ascii="Arial" w:hAnsi="Arial" w:cs="Arial"/>
          <w:sz w:val="21"/>
          <w:szCs w:val="21"/>
        </w:rPr>
        <w:t>If you need assistance, please c</w:t>
      </w:r>
      <w:r w:rsidRPr="005E5532">
        <w:rPr>
          <w:rFonts w:ascii="Arial" w:hAnsi="Arial" w:cs="Arial"/>
          <w:sz w:val="21"/>
          <w:szCs w:val="21"/>
        </w:rPr>
        <w:t>ontact</w:t>
      </w:r>
      <w:r w:rsidR="007C1030" w:rsidRPr="005E5532">
        <w:rPr>
          <w:rFonts w:ascii="Arial" w:hAnsi="Arial" w:cs="Arial"/>
          <w:sz w:val="21"/>
          <w:szCs w:val="21"/>
        </w:rPr>
        <w:t>:</w:t>
      </w:r>
    </w:p>
    <w:p w:rsidR="005E5532" w:rsidRPr="005E5532" w:rsidRDefault="005E5532" w:rsidP="005E5532">
      <w:pPr>
        <w:autoSpaceDE w:val="0"/>
        <w:autoSpaceDN w:val="0"/>
        <w:adjustRightInd w:val="0"/>
        <w:spacing w:after="0" w:line="240" w:lineRule="auto"/>
        <w:jc w:val="center"/>
        <w:rPr>
          <w:rFonts w:ascii="Arial" w:hAnsi="Arial" w:cs="Arial"/>
          <w:sz w:val="14"/>
          <w:szCs w:val="14"/>
        </w:rPr>
      </w:pPr>
    </w:p>
    <w:p w:rsidR="005E5532" w:rsidRDefault="005E5532" w:rsidP="005E5532">
      <w:pPr>
        <w:autoSpaceDE w:val="0"/>
        <w:autoSpaceDN w:val="0"/>
        <w:adjustRightInd w:val="0"/>
        <w:spacing w:after="0" w:line="240" w:lineRule="auto"/>
        <w:jc w:val="center"/>
        <w:rPr>
          <w:rFonts w:ascii="Arial" w:hAnsi="Arial" w:cs="Arial"/>
          <w:sz w:val="21"/>
          <w:szCs w:val="21"/>
        </w:rPr>
      </w:pPr>
      <w:proofErr w:type="spellStart"/>
      <w:r>
        <w:rPr>
          <w:rFonts w:ascii="Arial" w:hAnsi="Arial" w:cs="Arial"/>
          <w:sz w:val="21"/>
          <w:szCs w:val="21"/>
        </w:rPr>
        <w:t>WisDOT</w:t>
      </w:r>
      <w:proofErr w:type="spellEnd"/>
      <w:r>
        <w:rPr>
          <w:rFonts w:ascii="Arial" w:hAnsi="Arial" w:cs="Arial"/>
          <w:sz w:val="21"/>
          <w:szCs w:val="21"/>
        </w:rPr>
        <w:t xml:space="preserve"> Compliance Manager</w:t>
      </w:r>
    </w:p>
    <w:p w:rsidR="005E5532" w:rsidRDefault="005E5532" w:rsidP="005E5532">
      <w:pPr>
        <w:autoSpaceDE w:val="0"/>
        <w:autoSpaceDN w:val="0"/>
        <w:adjustRightInd w:val="0"/>
        <w:spacing w:after="0" w:line="240" w:lineRule="auto"/>
        <w:jc w:val="center"/>
        <w:rPr>
          <w:rFonts w:ascii="Arial" w:hAnsi="Arial" w:cs="Arial"/>
          <w:sz w:val="21"/>
          <w:szCs w:val="21"/>
        </w:rPr>
      </w:pPr>
      <w:r w:rsidRPr="005E5532">
        <w:rPr>
          <w:rFonts w:ascii="Arial" w:hAnsi="Arial" w:cs="Arial"/>
          <w:sz w:val="21"/>
          <w:szCs w:val="21"/>
        </w:rPr>
        <w:t>Becky Soderholm</w:t>
      </w:r>
    </w:p>
    <w:p w:rsidR="005E5532" w:rsidRPr="005E5532" w:rsidRDefault="000868BD" w:rsidP="005E5532">
      <w:pPr>
        <w:autoSpaceDE w:val="0"/>
        <w:autoSpaceDN w:val="0"/>
        <w:adjustRightInd w:val="0"/>
        <w:spacing w:after="0" w:line="240" w:lineRule="auto"/>
        <w:jc w:val="center"/>
        <w:rPr>
          <w:rFonts w:ascii="Arial" w:hAnsi="Arial" w:cs="Arial"/>
          <w:sz w:val="21"/>
          <w:szCs w:val="21"/>
        </w:rPr>
      </w:pPr>
      <w:hyperlink r:id="rId13" w:history="1">
        <w:r w:rsidR="005E5532" w:rsidRPr="005E5532">
          <w:rPr>
            <w:rStyle w:val="Hyperlink"/>
            <w:rFonts w:ascii="Arial" w:hAnsi="Arial" w:cs="Arial"/>
            <w:sz w:val="21"/>
            <w:szCs w:val="21"/>
          </w:rPr>
          <w:t>Becky.soderholm@dot.wi.gov</w:t>
        </w:r>
      </w:hyperlink>
    </w:p>
    <w:p w:rsidR="007C1030" w:rsidRPr="00091ACE" w:rsidRDefault="00A244BC" w:rsidP="005E14CB">
      <w:pPr>
        <w:autoSpaceDE w:val="0"/>
        <w:autoSpaceDN w:val="0"/>
        <w:adjustRightInd w:val="0"/>
        <w:spacing w:after="0" w:line="240" w:lineRule="auto"/>
        <w:jc w:val="center"/>
        <w:rPr>
          <w:rFonts w:cs="Arial"/>
          <w:sz w:val="21"/>
          <w:szCs w:val="21"/>
        </w:rPr>
      </w:pPr>
      <w:r>
        <w:rPr>
          <w:rFonts w:ascii="Arial" w:hAnsi="Arial" w:cs="Arial"/>
          <w:sz w:val="21"/>
          <w:szCs w:val="21"/>
        </w:rPr>
        <w:t>608-2</w:t>
      </w:r>
      <w:r w:rsidR="005E5532" w:rsidRPr="005E5532">
        <w:rPr>
          <w:rFonts w:ascii="Arial" w:hAnsi="Arial" w:cs="Arial"/>
          <w:sz w:val="21"/>
          <w:szCs w:val="21"/>
        </w:rPr>
        <w:t>66-1650</w:t>
      </w:r>
    </w:p>
    <w:sectPr w:rsidR="007C1030" w:rsidRPr="00091ACE" w:rsidSect="002E2AD8">
      <w:footerReference w:type="default" r:id="rId14"/>
      <w:pgSz w:w="12240" w:h="15840"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8BD" w:rsidRDefault="000868BD" w:rsidP="00E275A2">
      <w:pPr>
        <w:spacing w:after="0" w:line="240" w:lineRule="auto"/>
      </w:pPr>
      <w:r>
        <w:separator/>
      </w:r>
    </w:p>
  </w:endnote>
  <w:endnote w:type="continuationSeparator" w:id="0">
    <w:p w:rsidR="000868BD" w:rsidRDefault="000868BD" w:rsidP="00E27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AD8" w:rsidRDefault="00F67C4E">
    <w:pPr>
      <w:pStyle w:val="Footer"/>
    </w:pPr>
    <w:r>
      <w:t>2</w:t>
    </w:r>
    <w:r w:rsidR="002E2AD8">
      <w:t>/20</w:t>
    </w:r>
    <w: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8BD" w:rsidRDefault="000868BD" w:rsidP="00E275A2">
      <w:pPr>
        <w:spacing w:after="0" w:line="240" w:lineRule="auto"/>
      </w:pPr>
      <w:r>
        <w:separator/>
      </w:r>
    </w:p>
  </w:footnote>
  <w:footnote w:type="continuationSeparator" w:id="0">
    <w:p w:rsidR="000868BD" w:rsidRDefault="000868BD" w:rsidP="00E275A2">
      <w:pPr>
        <w:spacing w:after="0" w:line="240" w:lineRule="auto"/>
      </w:pPr>
      <w:r>
        <w:continuationSeparator/>
      </w:r>
    </w:p>
  </w:footnote>
  <w:footnote w:id="1">
    <w:p w:rsidR="005C6771" w:rsidRPr="00832AF2" w:rsidRDefault="005C6771" w:rsidP="005C6771">
      <w:pPr>
        <w:spacing w:line="240" w:lineRule="auto"/>
        <w:rPr>
          <w:sz w:val="21"/>
          <w:szCs w:val="21"/>
        </w:rPr>
      </w:pPr>
      <w:r w:rsidRPr="005C6771">
        <w:rPr>
          <w:rStyle w:val="FootnoteReference"/>
          <w:b/>
          <w:sz w:val="24"/>
          <w:szCs w:val="24"/>
        </w:rPr>
        <w:footnoteRef/>
      </w:r>
      <w:r w:rsidRPr="005C6771">
        <w:rPr>
          <w:b/>
          <w:sz w:val="24"/>
          <w:szCs w:val="24"/>
        </w:rPr>
        <w:t xml:space="preserve"> </w:t>
      </w:r>
      <w:r w:rsidRPr="005C6771">
        <w:rPr>
          <w:sz w:val="21"/>
          <w:szCs w:val="21"/>
        </w:rPr>
        <w:t xml:space="preserve">The subrecipient should dictate through its contract with the transit provider the minimum </w:t>
      </w:r>
      <w:r>
        <w:rPr>
          <w:sz w:val="21"/>
          <w:szCs w:val="21"/>
        </w:rPr>
        <w:t xml:space="preserve">policy requirements. </w:t>
      </w:r>
      <w:r w:rsidRPr="00832AF2">
        <w:rPr>
          <w:sz w:val="21"/>
          <w:szCs w:val="21"/>
        </w:rPr>
        <w:t xml:space="preserve">The policy </w:t>
      </w:r>
      <w:r>
        <w:rPr>
          <w:sz w:val="21"/>
          <w:szCs w:val="21"/>
        </w:rPr>
        <w:t xml:space="preserve">adopted by the transit provider </w:t>
      </w:r>
      <w:r w:rsidRPr="00832AF2">
        <w:rPr>
          <w:sz w:val="21"/>
          <w:szCs w:val="21"/>
        </w:rPr>
        <w:t xml:space="preserve">must be written and made available to every safety sensitive employee.  </w:t>
      </w:r>
    </w:p>
    <w:p w:rsidR="005C6771" w:rsidRPr="005C6771" w:rsidRDefault="005C6771">
      <w:pPr>
        <w:pStyle w:val="FootnoteText"/>
        <w:rPr>
          <w:b/>
          <w:sz w:val="28"/>
          <w:szCs w:val="2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A5F37"/>
    <w:multiLevelType w:val="hybridMultilevel"/>
    <w:tmpl w:val="95E4F6B6"/>
    <w:lvl w:ilvl="0" w:tplc="0409000D">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18B10175"/>
    <w:multiLevelType w:val="hybridMultilevel"/>
    <w:tmpl w:val="F57ACAD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EF24CA"/>
    <w:multiLevelType w:val="hybridMultilevel"/>
    <w:tmpl w:val="309E62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0088D"/>
    <w:multiLevelType w:val="hybridMultilevel"/>
    <w:tmpl w:val="5CEC685E"/>
    <w:lvl w:ilvl="0" w:tplc="2596745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897D66"/>
    <w:multiLevelType w:val="hybridMultilevel"/>
    <w:tmpl w:val="ECD2E600"/>
    <w:lvl w:ilvl="0" w:tplc="C9486BD2">
      <w:start w:val="1"/>
      <w:numFmt w:val="bullet"/>
      <w:lvlText w:val=""/>
      <w:lvlJc w:val="center"/>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1E65335B"/>
    <w:multiLevelType w:val="hybridMultilevel"/>
    <w:tmpl w:val="9EC8C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F399B"/>
    <w:multiLevelType w:val="hybridMultilevel"/>
    <w:tmpl w:val="627CC052"/>
    <w:lvl w:ilvl="0" w:tplc="C9486BD2">
      <w:start w:val="1"/>
      <w:numFmt w:val="bullet"/>
      <w:lvlText w:val=""/>
      <w:lvlJc w:val="center"/>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60273"/>
    <w:multiLevelType w:val="hybridMultilevel"/>
    <w:tmpl w:val="BCF20A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E64D3"/>
    <w:multiLevelType w:val="hybridMultilevel"/>
    <w:tmpl w:val="59FEBA4C"/>
    <w:lvl w:ilvl="0" w:tplc="259674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2B3744"/>
    <w:multiLevelType w:val="hybridMultilevel"/>
    <w:tmpl w:val="E81E7544"/>
    <w:lvl w:ilvl="0" w:tplc="E5300F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35360"/>
    <w:multiLevelType w:val="hybridMultilevel"/>
    <w:tmpl w:val="5D38969E"/>
    <w:lvl w:ilvl="0" w:tplc="C9486BD2">
      <w:start w:val="1"/>
      <w:numFmt w:val="bullet"/>
      <w:lvlText w:val=""/>
      <w:lvlJc w:val="center"/>
      <w:pPr>
        <w:ind w:left="720" w:hanging="360"/>
      </w:pPr>
      <w:rPr>
        <w:rFonts w:ascii="Wingdings" w:hAnsi="Wingdings" w:hint="default"/>
        <w:u w:val="none"/>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220C1B"/>
    <w:multiLevelType w:val="hybridMultilevel"/>
    <w:tmpl w:val="4EFA642E"/>
    <w:lvl w:ilvl="0" w:tplc="2596745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D22B01"/>
    <w:multiLevelType w:val="hybridMultilevel"/>
    <w:tmpl w:val="0054DFE0"/>
    <w:lvl w:ilvl="0" w:tplc="C9486BD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345896"/>
    <w:multiLevelType w:val="hybridMultilevel"/>
    <w:tmpl w:val="687CB432"/>
    <w:lvl w:ilvl="0" w:tplc="C9486BD2">
      <w:start w:val="1"/>
      <w:numFmt w:val="bullet"/>
      <w:lvlText w:val=""/>
      <w:lvlJc w:val="center"/>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 w15:restartNumberingAfterBreak="0">
    <w:nsid w:val="73BB19EA"/>
    <w:multiLevelType w:val="hybridMultilevel"/>
    <w:tmpl w:val="7C62639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6C66789"/>
    <w:multiLevelType w:val="hybridMultilevel"/>
    <w:tmpl w:val="21B45254"/>
    <w:lvl w:ilvl="0" w:tplc="C9486BD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13"/>
  </w:num>
  <w:num w:numId="5">
    <w:abstractNumId w:val="12"/>
  </w:num>
  <w:num w:numId="6">
    <w:abstractNumId w:val="4"/>
  </w:num>
  <w:num w:numId="7">
    <w:abstractNumId w:val="5"/>
  </w:num>
  <w:num w:numId="8">
    <w:abstractNumId w:val="0"/>
  </w:num>
  <w:num w:numId="9">
    <w:abstractNumId w:val="6"/>
  </w:num>
  <w:num w:numId="10">
    <w:abstractNumId w:val="3"/>
  </w:num>
  <w:num w:numId="11">
    <w:abstractNumId w:val="11"/>
  </w:num>
  <w:num w:numId="12">
    <w:abstractNumId w:val="8"/>
  </w:num>
  <w:num w:numId="13">
    <w:abstractNumId w:val="15"/>
  </w:num>
  <w:num w:numId="14">
    <w:abstractNumId w:val="9"/>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6861"/>
    <w:rsid w:val="00020FEE"/>
    <w:rsid w:val="00030F9A"/>
    <w:rsid w:val="000429BE"/>
    <w:rsid w:val="00051FE2"/>
    <w:rsid w:val="000868BD"/>
    <w:rsid w:val="0008771A"/>
    <w:rsid w:val="000900E7"/>
    <w:rsid w:val="00091ACE"/>
    <w:rsid w:val="00093009"/>
    <w:rsid w:val="0009563E"/>
    <w:rsid w:val="000B42CD"/>
    <w:rsid w:val="000E0021"/>
    <w:rsid w:val="000E36FC"/>
    <w:rsid w:val="000E7673"/>
    <w:rsid w:val="000F28C9"/>
    <w:rsid w:val="00150D97"/>
    <w:rsid w:val="0017616A"/>
    <w:rsid w:val="00184326"/>
    <w:rsid w:val="0019796A"/>
    <w:rsid w:val="001C70CD"/>
    <w:rsid w:val="001D5FD3"/>
    <w:rsid w:val="001D6719"/>
    <w:rsid w:val="001E2954"/>
    <w:rsid w:val="00203D02"/>
    <w:rsid w:val="00206FD8"/>
    <w:rsid w:val="00207F3D"/>
    <w:rsid w:val="002136F4"/>
    <w:rsid w:val="00223189"/>
    <w:rsid w:val="00261B2B"/>
    <w:rsid w:val="00264F5B"/>
    <w:rsid w:val="002828E4"/>
    <w:rsid w:val="00283C67"/>
    <w:rsid w:val="00292676"/>
    <w:rsid w:val="002B3FB8"/>
    <w:rsid w:val="002C1EB1"/>
    <w:rsid w:val="002E2AD8"/>
    <w:rsid w:val="002E3E01"/>
    <w:rsid w:val="002F569A"/>
    <w:rsid w:val="002F6861"/>
    <w:rsid w:val="00335C97"/>
    <w:rsid w:val="00387A9A"/>
    <w:rsid w:val="003A5EC6"/>
    <w:rsid w:val="003B5F54"/>
    <w:rsid w:val="003B6113"/>
    <w:rsid w:val="003D6006"/>
    <w:rsid w:val="003D7B07"/>
    <w:rsid w:val="00414DC2"/>
    <w:rsid w:val="00450550"/>
    <w:rsid w:val="00452EAC"/>
    <w:rsid w:val="00487577"/>
    <w:rsid w:val="004A7AB8"/>
    <w:rsid w:val="004B375C"/>
    <w:rsid w:val="004D1D5C"/>
    <w:rsid w:val="004D6CC7"/>
    <w:rsid w:val="004E4730"/>
    <w:rsid w:val="004E56F7"/>
    <w:rsid w:val="004F6334"/>
    <w:rsid w:val="005028D3"/>
    <w:rsid w:val="00534338"/>
    <w:rsid w:val="00543E27"/>
    <w:rsid w:val="0055601E"/>
    <w:rsid w:val="00573286"/>
    <w:rsid w:val="00581DF0"/>
    <w:rsid w:val="00591D59"/>
    <w:rsid w:val="00597912"/>
    <w:rsid w:val="005B53F4"/>
    <w:rsid w:val="005C536D"/>
    <w:rsid w:val="005C6771"/>
    <w:rsid w:val="005E14CB"/>
    <w:rsid w:val="005E3180"/>
    <w:rsid w:val="005E5532"/>
    <w:rsid w:val="005F12FE"/>
    <w:rsid w:val="00600122"/>
    <w:rsid w:val="00617F9E"/>
    <w:rsid w:val="00630ECC"/>
    <w:rsid w:val="00636E44"/>
    <w:rsid w:val="00686DF2"/>
    <w:rsid w:val="006A39C0"/>
    <w:rsid w:val="006B7B9B"/>
    <w:rsid w:val="006C095C"/>
    <w:rsid w:val="006D0062"/>
    <w:rsid w:val="006D0BC3"/>
    <w:rsid w:val="006F0ED1"/>
    <w:rsid w:val="00700F77"/>
    <w:rsid w:val="0070264D"/>
    <w:rsid w:val="00704D4A"/>
    <w:rsid w:val="007059F6"/>
    <w:rsid w:val="00735245"/>
    <w:rsid w:val="00764379"/>
    <w:rsid w:val="007C1030"/>
    <w:rsid w:val="007C1830"/>
    <w:rsid w:val="007C3C40"/>
    <w:rsid w:val="007D53F7"/>
    <w:rsid w:val="007F65FD"/>
    <w:rsid w:val="00800985"/>
    <w:rsid w:val="008172F0"/>
    <w:rsid w:val="00832AF2"/>
    <w:rsid w:val="008540FF"/>
    <w:rsid w:val="00861DD3"/>
    <w:rsid w:val="00883AF9"/>
    <w:rsid w:val="008A5358"/>
    <w:rsid w:val="008A7358"/>
    <w:rsid w:val="008C09EC"/>
    <w:rsid w:val="008F4407"/>
    <w:rsid w:val="00961E28"/>
    <w:rsid w:val="00970843"/>
    <w:rsid w:val="009D1BE7"/>
    <w:rsid w:val="009F1146"/>
    <w:rsid w:val="00A0284F"/>
    <w:rsid w:val="00A02CB6"/>
    <w:rsid w:val="00A121EB"/>
    <w:rsid w:val="00A244BC"/>
    <w:rsid w:val="00A31D0B"/>
    <w:rsid w:val="00A53A1B"/>
    <w:rsid w:val="00A84ED3"/>
    <w:rsid w:val="00A9136D"/>
    <w:rsid w:val="00AB44C2"/>
    <w:rsid w:val="00AB5149"/>
    <w:rsid w:val="00AE2726"/>
    <w:rsid w:val="00B014CE"/>
    <w:rsid w:val="00B11690"/>
    <w:rsid w:val="00B12BCA"/>
    <w:rsid w:val="00B2616A"/>
    <w:rsid w:val="00B62813"/>
    <w:rsid w:val="00B70BC0"/>
    <w:rsid w:val="00BA73B9"/>
    <w:rsid w:val="00BB0941"/>
    <w:rsid w:val="00BC42EE"/>
    <w:rsid w:val="00BE398E"/>
    <w:rsid w:val="00BF1BC9"/>
    <w:rsid w:val="00C042B8"/>
    <w:rsid w:val="00C30FF5"/>
    <w:rsid w:val="00C80058"/>
    <w:rsid w:val="00CA4728"/>
    <w:rsid w:val="00CA6BD8"/>
    <w:rsid w:val="00CB12A7"/>
    <w:rsid w:val="00CC13F8"/>
    <w:rsid w:val="00CE4D84"/>
    <w:rsid w:val="00D02BC2"/>
    <w:rsid w:val="00D06042"/>
    <w:rsid w:val="00D43268"/>
    <w:rsid w:val="00D61D40"/>
    <w:rsid w:val="00D61E64"/>
    <w:rsid w:val="00D84FDA"/>
    <w:rsid w:val="00D920ED"/>
    <w:rsid w:val="00DB1672"/>
    <w:rsid w:val="00DB4E06"/>
    <w:rsid w:val="00DC302F"/>
    <w:rsid w:val="00DE5EDF"/>
    <w:rsid w:val="00DF763E"/>
    <w:rsid w:val="00E275A2"/>
    <w:rsid w:val="00E31A93"/>
    <w:rsid w:val="00E36E2E"/>
    <w:rsid w:val="00E40617"/>
    <w:rsid w:val="00E550DA"/>
    <w:rsid w:val="00E5624A"/>
    <w:rsid w:val="00EB0996"/>
    <w:rsid w:val="00ED5828"/>
    <w:rsid w:val="00EE594B"/>
    <w:rsid w:val="00F325A8"/>
    <w:rsid w:val="00F67C4E"/>
    <w:rsid w:val="00F74D70"/>
    <w:rsid w:val="00FD1E45"/>
    <w:rsid w:val="00FD2A8E"/>
    <w:rsid w:val="00FE3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A34E62-F70B-44EF-9CE8-AAEB953A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94B"/>
    <w:pPr>
      <w:ind w:left="720"/>
      <w:contextualSpacing/>
    </w:pPr>
  </w:style>
  <w:style w:type="table" w:styleId="TableGrid">
    <w:name w:val="Table Grid"/>
    <w:basedOn w:val="TableNormal"/>
    <w:uiPriority w:val="59"/>
    <w:rsid w:val="00206F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E275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75A2"/>
    <w:rPr>
      <w:sz w:val="20"/>
      <w:szCs w:val="20"/>
    </w:rPr>
  </w:style>
  <w:style w:type="character" w:styleId="FootnoteReference">
    <w:name w:val="footnote reference"/>
    <w:basedOn w:val="DefaultParagraphFont"/>
    <w:uiPriority w:val="99"/>
    <w:semiHidden/>
    <w:unhideWhenUsed/>
    <w:rsid w:val="00E275A2"/>
    <w:rPr>
      <w:vertAlign w:val="superscript"/>
    </w:rPr>
  </w:style>
  <w:style w:type="character" w:styleId="Hyperlink">
    <w:name w:val="Hyperlink"/>
    <w:basedOn w:val="DefaultParagraphFont"/>
    <w:uiPriority w:val="99"/>
    <w:unhideWhenUsed/>
    <w:rsid w:val="00961E28"/>
    <w:rPr>
      <w:color w:val="0000FF" w:themeColor="hyperlink"/>
      <w:u w:val="single"/>
    </w:rPr>
  </w:style>
  <w:style w:type="paragraph" w:styleId="BalloonText">
    <w:name w:val="Balloon Text"/>
    <w:basedOn w:val="Normal"/>
    <w:link w:val="BalloonTextChar"/>
    <w:uiPriority w:val="99"/>
    <w:semiHidden/>
    <w:unhideWhenUsed/>
    <w:rsid w:val="00FD2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A8E"/>
    <w:rPr>
      <w:rFonts w:ascii="Tahoma" w:hAnsi="Tahoma" w:cs="Tahoma"/>
      <w:sz w:val="16"/>
      <w:szCs w:val="16"/>
    </w:rPr>
  </w:style>
  <w:style w:type="character" w:styleId="FollowedHyperlink">
    <w:name w:val="FollowedHyperlink"/>
    <w:basedOn w:val="DefaultParagraphFont"/>
    <w:uiPriority w:val="99"/>
    <w:semiHidden/>
    <w:unhideWhenUsed/>
    <w:rsid w:val="00030F9A"/>
    <w:rPr>
      <w:color w:val="800080" w:themeColor="followedHyperlink"/>
      <w:u w:val="single"/>
    </w:rPr>
  </w:style>
  <w:style w:type="character" w:styleId="UnresolvedMention">
    <w:name w:val="Unresolved Mention"/>
    <w:basedOn w:val="DefaultParagraphFont"/>
    <w:uiPriority w:val="99"/>
    <w:semiHidden/>
    <w:unhideWhenUsed/>
    <w:rsid w:val="00030F9A"/>
    <w:rPr>
      <w:color w:val="808080"/>
      <w:shd w:val="clear" w:color="auto" w:fill="E6E6E6"/>
    </w:rPr>
  </w:style>
  <w:style w:type="paragraph" w:styleId="Header">
    <w:name w:val="header"/>
    <w:basedOn w:val="Normal"/>
    <w:link w:val="HeaderChar"/>
    <w:uiPriority w:val="99"/>
    <w:unhideWhenUsed/>
    <w:rsid w:val="002E2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AD8"/>
  </w:style>
  <w:style w:type="paragraph" w:styleId="Footer">
    <w:name w:val="footer"/>
    <w:basedOn w:val="Normal"/>
    <w:link w:val="FooterChar"/>
    <w:uiPriority w:val="99"/>
    <w:unhideWhenUsed/>
    <w:rsid w:val="002E2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AD8"/>
  </w:style>
  <w:style w:type="character" w:styleId="Strong">
    <w:name w:val="Strong"/>
    <w:basedOn w:val="DefaultParagraphFont"/>
    <w:uiPriority w:val="22"/>
    <w:qFormat/>
    <w:rsid w:val="005E5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it-safety.fta.dot.gov/DrugAndAlcohol/Tools/Checklist/PolicyReqsChecklist.aspx" TargetMode="External"/><Relationship Id="rId13" Type="http://schemas.openxmlformats.org/officeDocument/2006/relationships/hyperlink" Target="mailto:Becky.soderholm@dot.wi.gov"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nsit-safety.fta.dot.gov/DrugAndAlcohol/Tools/PolicyBuilder/CreatePolicy.aspx"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it-safety.fta.dot.gov/DrugAndAlcohol/Tools/Checklist/PolicyReqsChecklis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ransit-safety.fta.dot.gov/DrugAndAlcohol/Regulations/Regulations/default.aspx"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transit-safety.fta.dot.gov/DrugAndAlcohol/Regulations/Regulations/default.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24378B-0B28-43AF-BD1A-61F702307B29}">
  <ds:schemaRefs>
    <ds:schemaRef ds:uri="http://schemas.openxmlformats.org/officeDocument/2006/bibliography"/>
  </ds:schemaRefs>
</ds:datastoreItem>
</file>

<file path=customXml/itemProps2.xml><?xml version="1.0" encoding="utf-8"?>
<ds:datastoreItem xmlns:ds="http://schemas.openxmlformats.org/officeDocument/2006/customXml" ds:itemID="{C89CDE62-59EA-4801-890F-C702C4346B3F}"/>
</file>

<file path=customXml/itemProps3.xml><?xml version="1.0" encoding="utf-8"?>
<ds:datastoreItem xmlns:ds="http://schemas.openxmlformats.org/officeDocument/2006/customXml" ds:itemID="{F4C7FB5C-51D6-4920-B314-083C5B7BDEDD}"/>
</file>

<file path=customXml/itemProps4.xml><?xml version="1.0" encoding="utf-8"?>
<ds:datastoreItem xmlns:ds="http://schemas.openxmlformats.org/officeDocument/2006/customXml" ds:itemID="{797EB171-6218-4852-B559-917F6CD23A2D}"/>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Transit Administration (FTA) drug and alcohol requirements - WisDOT Tool</dc:title>
  <dc:creator>Becky Solderhom</dc:creator>
  <cp:lastModifiedBy>Thyes, Dan - DOT</cp:lastModifiedBy>
  <cp:revision>4</cp:revision>
  <cp:lastPrinted>2019-01-14T19:34:00Z</cp:lastPrinted>
  <dcterms:created xsi:type="dcterms:W3CDTF">2020-02-12T20:50:00Z</dcterms:created>
  <dcterms:modified xsi:type="dcterms:W3CDTF">2020-02-13T14:43:00Z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