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5265E" w14:textId="77777777" w:rsidR="00556DEC" w:rsidRPr="00556DEC" w:rsidRDefault="00556DEC"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spacing w:val="-3"/>
          <w:sz w:val="20"/>
          <w:szCs w:val="20"/>
        </w:rPr>
      </w:pPr>
      <w:r w:rsidRPr="00556DEC">
        <w:rPr>
          <w:rFonts w:ascii="Arial" w:eastAsia="Times New Roman" w:hAnsi="Arial" w:cs="Arial"/>
          <w:noProof/>
          <w:spacing w:val="-3"/>
          <w:sz w:val="28"/>
          <w:szCs w:val="28"/>
        </w:rPr>
        <w:drawing>
          <wp:inline distT="0" distB="0" distL="0" distR="0" wp14:anchorId="7D05B6BB" wp14:editId="5F401CA4">
            <wp:extent cx="678180" cy="678180"/>
            <wp:effectExtent l="19050" t="0" r="7620" b="0"/>
            <wp:docPr id="3" name="Picture 3" descr="C:\Users\dotssm\AppData\Local\Microsoft\Windows\Temporary Internet Files\Content.Outlook\GIX6EPAO\wisdot-agency-name-logo-20-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tssm\AppData\Local\Microsoft\Windows\Temporary Internet Files\Content.Outlook\GIX6EPAO\wisdot-agency-name-logo-20-black.png"/>
                    <pic:cNvPicPr>
                      <a:picLocks noChangeAspect="1" noChangeArrowheads="1"/>
                    </pic:cNvPicPr>
                  </pic:nvPicPr>
                  <pic:blipFill>
                    <a:blip r:embed="rId4" cstate="print"/>
                    <a:srcRect/>
                    <a:stretch>
                      <a:fillRect/>
                    </a:stretch>
                  </pic:blipFill>
                  <pic:spPr bwMode="auto">
                    <a:xfrm>
                      <a:off x="0" y="0"/>
                      <a:ext cx="678180" cy="678180"/>
                    </a:xfrm>
                    <a:prstGeom prst="rect">
                      <a:avLst/>
                    </a:prstGeom>
                    <a:noFill/>
                    <a:ln w="9525">
                      <a:noFill/>
                      <a:miter lim="800000"/>
                      <a:headEnd/>
                      <a:tailEnd/>
                    </a:ln>
                  </pic:spPr>
                </pic:pic>
              </a:graphicData>
            </a:graphic>
          </wp:inline>
        </w:drawing>
      </w:r>
    </w:p>
    <w:p w14:paraId="55EDD510" w14:textId="77777777" w:rsidR="00556DEC" w:rsidRPr="00556DEC" w:rsidRDefault="00556DEC"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spacing w:val="-3"/>
          <w:sz w:val="20"/>
          <w:szCs w:val="20"/>
        </w:rPr>
      </w:pPr>
    </w:p>
    <w:p w14:paraId="2013BCC0" w14:textId="77777777" w:rsidR="00556DEC" w:rsidRPr="00556DEC" w:rsidRDefault="00556DEC"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spacing w:val="-3"/>
          <w:sz w:val="20"/>
          <w:szCs w:val="20"/>
        </w:rPr>
      </w:pPr>
      <w:r w:rsidRPr="00556DEC">
        <w:rPr>
          <w:rFonts w:ascii="Arial" w:eastAsia="Times New Roman" w:hAnsi="Arial" w:cs="Arial"/>
          <w:spacing w:val="-3"/>
          <w:sz w:val="20"/>
          <w:szCs w:val="20"/>
        </w:rPr>
        <w:t>Wisconsin Department Transportation</w:t>
      </w:r>
    </w:p>
    <w:p w14:paraId="303CE7D8" w14:textId="77777777" w:rsidR="00556DEC" w:rsidRPr="00556DEC" w:rsidRDefault="00000000"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spacing w:val="-3"/>
          <w:sz w:val="20"/>
          <w:szCs w:val="20"/>
          <w:u w:val="single"/>
        </w:rPr>
      </w:pPr>
      <w:hyperlink r:id="rId5" w:history="1">
        <w:r w:rsidR="00556DEC" w:rsidRPr="00556DEC">
          <w:rPr>
            <w:rFonts w:ascii="Arial" w:eastAsia="Times New Roman" w:hAnsi="Arial" w:cs="Arial"/>
            <w:color w:val="0000FF" w:themeColor="hyperlink"/>
            <w:spacing w:val="-3"/>
            <w:sz w:val="20"/>
            <w:szCs w:val="20"/>
            <w:u w:val="single"/>
          </w:rPr>
          <w:t>www.wisconsindot.gov</w:t>
        </w:r>
      </w:hyperlink>
    </w:p>
    <w:p w14:paraId="2B9717FF" w14:textId="77777777" w:rsidR="00556DEC" w:rsidRPr="00556DEC" w:rsidRDefault="00556DEC"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spacing w:val="-3"/>
          <w:sz w:val="20"/>
          <w:szCs w:val="20"/>
        </w:rPr>
      </w:pPr>
      <w:r w:rsidRPr="00556DEC">
        <w:rPr>
          <w:rFonts w:ascii="Arial" w:eastAsia="Times New Roman" w:hAnsi="Arial" w:cs="Arial"/>
          <w:b/>
          <w:spacing w:val="-3"/>
          <w:sz w:val="20"/>
          <w:szCs w:val="20"/>
        </w:rPr>
        <w:t>Real Estate - Land &amp; Property for Sale</w:t>
      </w:r>
    </w:p>
    <w:p w14:paraId="5E8052E6" w14:textId="77777777" w:rsidR="00556DEC" w:rsidRPr="00556DEC" w:rsidRDefault="00556DEC"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spacing w:val="-3"/>
          <w:sz w:val="20"/>
          <w:szCs w:val="20"/>
        </w:rPr>
      </w:pPr>
    </w:p>
    <w:p w14:paraId="7BF92368" w14:textId="0864D5DD" w:rsidR="00E819CB" w:rsidRPr="00556DEC" w:rsidRDefault="00855FD7" w:rsidP="00556DEC">
      <w:pPr>
        <w:ind w:left="2880" w:firstLine="720"/>
        <w:rPr>
          <w:b/>
          <w:color w:val="FF0000"/>
        </w:rPr>
      </w:pPr>
      <w:r>
        <w:rPr>
          <w:b/>
          <w:color w:val="FF0000"/>
        </w:rPr>
        <w:t>Asking price is $</w:t>
      </w:r>
      <w:r w:rsidR="00642DB3">
        <w:rPr>
          <w:b/>
          <w:color w:val="FF0000"/>
        </w:rPr>
        <w:t>43,8</w:t>
      </w:r>
      <w:r w:rsidR="00E819CB" w:rsidRPr="00556DEC">
        <w:rPr>
          <w:b/>
          <w:color w:val="FF0000"/>
        </w:rPr>
        <w:t>00.</w:t>
      </w:r>
    </w:p>
    <w:p w14:paraId="1FD05587" w14:textId="77777777" w:rsidR="0053021E" w:rsidRDefault="00855FD7" w:rsidP="00E819CB">
      <w:r>
        <w:t>0.35</w:t>
      </w:r>
      <w:r w:rsidR="0053021E">
        <w:t xml:space="preserve"> ACRES</w:t>
      </w:r>
      <w:r w:rsidR="00E819CB">
        <w:t xml:space="preserve">, </w:t>
      </w:r>
      <w:r w:rsidR="0053021E">
        <w:t>Locat</w:t>
      </w:r>
      <w:r w:rsidR="002D3A5A">
        <w:t>ed at the 5306 S.</w:t>
      </w:r>
      <w:r w:rsidR="00E819CB">
        <w:t xml:space="preserve"> Lakeshore Drive, Village of Mt. Pleasant</w:t>
      </w:r>
      <w:r w:rsidR="00286887">
        <w:t>, Racine</w:t>
      </w:r>
      <w:r w:rsidR="0053021E">
        <w:t xml:space="preserve"> County</w:t>
      </w:r>
      <w:r w:rsidR="00E819CB">
        <w:t xml:space="preserve">.  </w:t>
      </w:r>
      <w:r w:rsidR="0053021E">
        <w:t xml:space="preserve">For more information, email: </w:t>
      </w:r>
      <w:hyperlink r:id="rId6" w:history="1">
        <w:r w:rsidR="0053021E" w:rsidRPr="002A4F2F">
          <w:rPr>
            <w:rStyle w:val="Hyperlink"/>
          </w:rPr>
          <w:t>scott.dellenbach@dot.wi.gov</w:t>
        </w:r>
      </w:hyperlink>
      <w:r w:rsidR="0053021E">
        <w:t xml:space="preserve"> or phone (414)</w:t>
      </w:r>
      <w:r w:rsidR="00EC6174">
        <w:t xml:space="preserve"> </w:t>
      </w:r>
      <w:r w:rsidR="00D24F5B">
        <w:t xml:space="preserve">870-8820.  </w:t>
      </w:r>
    </w:p>
    <w:p w14:paraId="166DE28E" w14:textId="77777777" w:rsidR="0053021E" w:rsidRDefault="0053021E" w:rsidP="0053021E">
      <w:pPr>
        <w:pStyle w:val="NoSpacing"/>
      </w:pPr>
      <w:r>
        <w:t>The sale is subject to Governor’s approval per Wisconsin Statute 84.09(5).  The district will recommend the purchaser whose offer is accepted be approved by the Governor.</w:t>
      </w:r>
    </w:p>
    <w:p w14:paraId="10991225" w14:textId="77777777" w:rsidR="0053021E" w:rsidRDefault="0053021E" w:rsidP="0053021E">
      <w:pPr>
        <w:pStyle w:val="NoSpacing"/>
      </w:pPr>
    </w:p>
    <w:p w14:paraId="5B59BD87" w14:textId="77777777" w:rsidR="0053021E" w:rsidRDefault="0053021E" w:rsidP="0053021E">
      <w:pPr>
        <w:pStyle w:val="NoSpacing"/>
      </w:pPr>
      <w:r>
        <w:t>Property is offered for sale in “AS IS” condition.  It is the responsibility of the purchaser to secure firsthand information about the local real estate tax rate, utility services, allowable access, zoning ordinances and building codes, to determine the utility of the land.</w:t>
      </w:r>
    </w:p>
    <w:p w14:paraId="1CC8C4B4" w14:textId="77777777" w:rsidR="00E819CB" w:rsidRDefault="00E819CB" w:rsidP="00E819CB">
      <w:pPr>
        <w:autoSpaceDE w:val="0"/>
        <w:autoSpaceDN w:val="0"/>
        <w:adjustRightInd w:val="0"/>
        <w:spacing w:after="0" w:line="240" w:lineRule="auto"/>
      </w:pPr>
    </w:p>
    <w:p w14:paraId="5D2EED01" w14:textId="77777777" w:rsidR="00556DEC" w:rsidRDefault="002D3A5A" w:rsidP="002D3A5A">
      <w:pPr>
        <w:autoSpaceDE w:val="0"/>
        <w:autoSpaceDN w:val="0"/>
        <w:adjustRightInd w:val="0"/>
        <w:spacing w:after="0" w:line="240" w:lineRule="auto"/>
        <w:jc w:val="center"/>
        <w:rPr>
          <w:rFonts w:ascii="Times New Roman" w:hAnsi="Times New Roman" w:cs="Times New Roman"/>
          <w:b/>
          <w:bCs/>
          <w:color w:val="000000"/>
        </w:rPr>
      </w:pPr>
      <w:r>
        <w:rPr>
          <w:noProof/>
        </w:rPr>
        <w:drawing>
          <wp:inline distT="0" distB="0" distL="0" distR="0" wp14:anchorId="3997B165" wp14:editId="0B7D462A">
            <wp:extent cx="4724400" cy="4733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24400" cy="4733925"/>
                    </a:xfrm>
                    <a:prstGeom prst="rect">
                      <a:avLst/>
                    </a:prstGeom>
                  </pic:spPr>
                </pic:pic>
              </a:graphicData>
            </a:graphic>
          </wp:inline>
        </w:drawing>
      </w:r>
    </w:p>
    <w:p w14:paraId="6C47215E" w14:textId="77777777" w:rsidR="00556DEC" w:rsidRDefault="002D3A5A" w:rsidP="00E819CB">
      <w:pPr>
        <w:autoSpaceDE w:val="0"/>
        <w:autoSpaceDN w:val="0"/>
        <w:adjustRightInd w:val="0"/>
        <w:spacing w:after="0" w:line="240" w:lineRule="auto"/>
        <w:rPr>
          <w:rFonts w:ascii="Times New Roman" w:hAnsi="Times New Roman" w:cs="Times New Roman"/>
          <w:b/>
          <w:bCs/>
          <w:color w:val="000000"/>
        </w:rPr>
      </w:pPr>
      <w:r>
        <w:rPr>
          <w:noProof/>
        </w:rPr>
        <w:lastRenderedPageBreak/>
        <w:drawing>
          <wp:inline distT="0" distB="0" distL="0" distR="0" wp14:anchorId="5FF95DE5" wp14:editId="7C941392">
            <wp:extent cx="5943600" cy="1779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779905"/>
                    </a:xfrm>
                    <a:prstGeom prst="rect">
                      <a:avLst/>
                    </a:prstGeom>
                  </pic:spPr>
                </pic:pic>
              </a:graphicData>
            </a:graphic>
          </wp:inline>
        </w:drawing>
      </w:r>
    </w:p>
    <w:p w14:paraId="7FD80376" w14:textId="77777777" w:rsidR="00556DEC" w:rsidRDefault="00556DEC" w:rsidP="00556DEC">
      <w:pPr>
        <w:widowControl w:val="0"/>
        <w:overflowPunct w:val="0"/>
        <w:autoSpaceDE w:val="0"/>
        <w:autoSpaceDN w:val="0"/>
        <w:adjustRightInd w:val="0"/>
        <w:spacing w:after="0" w:line="240" w:lineRule="auto"/>
        <w:textAlignment w:val="baseline"/>
        <w:rPr>
          <w:rFonts w:ascii="Arial" w:eastAsia="Times New Roman" w:hAnsi="Arial" w:cs="Arial"/>
          <w:bCs/>
          <w:noProof/>
        </w:rPr>
      </w:pPr>
    </w:p>
    <w:p w14:paraId="1D09D0DD" w14:textId="77777777" w:rsidR="00556DEC" w:rsidRDefault="00556DEC" w:rsidP="00556DEC">
      <w:pPr>
        <w:widowControl w:val="0"/>
        <w:overflowPunct w:val="0"/>
        <w:autoSpaceDE w:val="0"/>
        <w:autoSpaceDN w:val="0"/>
        <w:adjustRightInd w:val="0"/>
        <w:spacing w:after="0" w:line="240" w:lineRule="auto"/>
        <w:textAlignment w:val="baseline"/>
        <w:rPr>
          <w:rFonts w:ascii="Arial" w:eastAsia="Times New Roman" w:hAnsi="Arial" w:cs="Arial"/>
          <w:bCs/>
          <w:noProof/>
        </w:rPr>
      </w:pPr>
    </w:p>
    <w:p w14:paraId="1C9E5FAA" w14:textId="77777777" w:rsidR="00556DEC" w:rsidRDefault="00556DEC" w:rsidP="00556DEC">
      <w:pPr>
        <w:widowControl w:val="0"/>
        <w:overflowPunct w:val="0"/>
        <w:autoSpaceDE w:val="0"/>
        <w:autoSpaceDN w:val="0"/>
        <w:adjustRightInd w:val="0"/>
        <w:spacing w:after="0" w:line="240" w:lineRule="auto"/>
        <w:textAlignment w:val="baseline"/>
        <w:rPr>
          <w:rFonts w:ascii="Arial" w:eastAsia="Times New Roman" w:hAnsi="Arial" w:cs="Arial"/>
          <w:bCs/>
          <w:noProof/>
        </w:rPr>
      </w:pPr>
    </w:p>
    <w:p w14:paraId="02C8CB23" w14:textId="77777777" w:rsidR="00556DEC" w:rsidRPr="00556DEC" w:rsidRDefault="00556DEC" w:rsidP="00556DEC">
      <w:pPr>
        <w:widowControl w:val="0"/>
        <w:overflowPunct w:val="0"/>
        <w:autoSpaceDE w:val="0"/>
        <w:autoSpaceDN w:val="0"/>
        <w:adjustRightInd w:val="0"/>
        <w:spacing w:after="0" w:line="240" w:lineRule="auto"/>
        <w:textAlignment w:val="baseline"/>
        <w:rPr>
          <w:rFonts w:ascii="Arial" w:eastAsia="Times New Roman" w:hAnsi="Arial" w:cs="Arial"/>
          <w:noProof/>
        </w:rPr>
      </w:pPr>
      <w:r w:rsidRPr="00556DEC">
        <w:rPr>
          <w:rFonts w:ascii="Arial" w:eastAsia="Times New Roman" w:hAnsi="Arial" w:cs="Arial"/>
          <w:bCs/>
          <w:noProof/>
        </w:rPr>
        <w:t xml:space="preserve">General information about surplus land and property for sale or lease and more listings at: </w:t>
      </w:r>
      <w:hyperlink r:id="rId9" w:history="1">
        <w:r w:rsidRPr="00556DEC">
          <w:rPr>
            <w:rFonts w:ascii="Arial" w:eastAsia="Times New Roman" w:hAnsi="Arial" w:cs="Arial"/>
            <w:bCs/>
            <w:noProof/>
            <w:color w:val="0000FF" w:themeColor="hyperlink"/>
            <w:u w:val="single"/>
          </w:rPr>
          <w:t>http://wisconsindot.gov/Pages/doing-bus/real-estate/landsales/default.aspx</w:t>
        </w:r>
      </w:hyperlink>
    </w:p>
    <w:p w14:paraId="6C25B10A" w14:textId="77777777" w:rsidR="0053021E" w:rsidRDefault="0053021E" w:rsidP="0053021E">
      <w:pPr>
        <w:pStyle w:val="NoSpacing"/>
      </w:pPr>
    </w:p>
    <w:sectPr w:rsidR="0053021E" w:rsidSect="00C02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21E"/>
    <w:rsid w:val="0002555E"/>
    <w:rsid w:val="000D2E22"/>
    <w:rsid w:val="0016297C"/>
    <w:rsid w:val="002033F1"/>
    <w:rsid w:val="00240F25"/>
    <w:rsid w:val="00286887"/>
    <w:rsid w:val="002B1CCB"/>
    <w:rsid w:val="002D3A5A"/>
    <w:rsid w:val="004869FE"/>
    <w:rsid w:val="0053021E"/>
    <w:rsid w:val="00556DEC"/>
    <w:rsid w:val="00642DB3"/>
    <w:rsid w:val="00736C0C"/>
    <w:rsid w:val="00775E93"/>
    <w:rsid w:val="007E09C0"/>
    <w:rsid w:val="00855FD7"/>
    <w:rsid w:val="008708EA"/>
    <w:rsid w:val="009163F5"/>
    <w:rsid w:val="00A05297"/>
    <w:rsid w:val="00B21F24"/>
    <w:rsid w:val="00C02CA8"/>
    <w:rsid w:val="00D17259"/>
    <w:rsid w:val="00D24F5B"/>
    <w:rsid w:val="00DF6042"/>
    <w:rsid w:val="00DF6903"/>
    <w:rsid w:val="00E819CB"/>
    <w:rsid w:val="00EB676F"/>
    <w:rsid w:val="00EC6174"/>
    <w:rsid w:val="00F266E9"/>
    <w:rsid w:val="00FE2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D3332"/>
  <w15:docId w15:val="{43720589-C458-4A1D-80FF-DD3CA0BF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CA8"/>
  </w:style>
  <w:style w:type="paragraph" w:styleId="Heading1">
    <w:name w:val="heading 1"/>
    <w:basedOn w:val="Normal"/>
    <w:next w:val="Normal"/>
    <w:link w:val="Heading1Char"/>
    <w:uiPriority w:val="9"/>
    <w:qFormat/>
    <w:rsid w:val="00E819C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021E"/>
    <w:pPr>
      <w:spacing w:after="0" w:line="240" w:lineRule="auto"/>
    </w:pPr>
  </w:style>
  <w:style w:type="character" w:styleId="Hyperlink">
    <w:name w:val="Hyperlink"/>
    <w:basedOn w:val="DefaultParagraphFont"/>
    <w:uiPriority w:val="99"/>
    <w:unhideWhenUsed/>
    <w:rsid w:val="0053021E"/>
    <w:rPr>
      <w:color w:val="0000FF" w:themeColor="hyperlink"/>
      <w:u w:val="single"/>
    </w:rPr>
  </w:style>
  <w:style w:type="paragraph" w:styleId="BalloonText">
    <w:name w:val="Balloon Text"/>
    <w:basedOn w:val="Normal"/>
    <w:link w:val="BalloonTextChar"/>
    <w:uiPriority w:val="99"/>
    <w:semiHidden/>
    <w:unhideWhenUsed/>
    <w:rsid w:val="00530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21E"/>
    <w:rPr>
      <w:rFonts w:ascii="Tahoma" w:hAnsi="Tahoma" w:cs="Tahoma"/>
      <w:sz w:val="16"/>
      <w:szCs w:val="16"/>
    </w:rPr>
  </w:style>
  <w:style w:type="character" w:customStyle="1" w:styleId="Heading1Char">
    <w:name w:val="Heading 1 Char"/>
    <w:basedOn w:val="DefaultParagraphFont"/>
    <w:link w:val="Heading1"/>
    <w:uiPriority w:val="9"/>
    <w:rsid w:val="00E819C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ott.dellenbach@dot.wi.gov" TargetMode="External"/><Relationship Id="rId11" Type="http://schemas.openxmlformats.org/officeDocument/2006/relationships/theme" Target="theme/theme1.xml"/><Relationship Id="rId5" Type="http://schemas.openxmlformats.org/officeDocument/2006/relationships/hyperlink" Target="http://www.wisconsindot.gov"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isconsindot.gov/Pages/doing-bus/real-estate/landsales/default.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678F11-C228-480B-AED9-DC4EC90AB439}"/>
</file>

<file path=customXml/itemProps2.xml><?xml version="1.0" encoding="utf-8"?>
<ds:datastoreItem xmlns:ds="http://schemas.openxmlformats.org/officeDocument/2006/customXml" ds:itemID="{B3ADE977-D811-47D5-A21B-8A47AFE884BE}"/>
</file>

<file path=customXml/itemProps3.xml><?xml version="1.0" encoding="utf-8"?>
<ds:datastoreItem xmlns:ds="http://schemas.openxmlformats.org/officeDocument/2006/customXml" ds:itemID="{723214DC-B417-41F0-AC21-69F37C43DFD8}"/>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3240-05-21-south-lakeshore-dr</dc:title>
  <dc:creator>mscswd</dc:creator>
  <cp:lastModifiedBy>Dellenbach, Scott W - DOT (DTSD Consultant)</cp:lastModifiedBy>
  <cp:revision>2</cp:revision>
  <dcterms:created xsi:type="dcterms:W3CDTF">2023-11-08T21:07:00Z</dcterms:created>
  <dcterms:modified xsi:type="dcterms:W3CDTF">2023-11-08T21:07:00Z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