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r w:rsidRPr="00556DEC">
        <w:rPr>
          <w:rFonts w:ascii="Arial" w:eastAsia="Times New Roman" w:hAnsi="Arial" w:cs="Arial"/>
          <w:noProof/>
          <w:spacing w:val="-3"/>
          <w:sz w:val="28"/>
          <w:szCs w:val="28"/>
        </w:rPr>
        <w:drawing>
          <wp:inline distT="0" distB="0" distL="0" distR="0" wp14:anchorId="54A594AF" wp14:editId="6F45D324">
            <wp:extent cx="678180" cy="678180"/>
            <wp:effectExtent l="19050" t="0" r="7620" b="0"/>
            <wp:docPr id="3" name="Picture 3" descr="C:\Users\dotssm\AppData\Local\Microsoft\Windows\Temporary Internet Files\Content.Outlook\GIX6EPAO\wisdot-agency-name-logo-20-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tssm\AppData\Local\Microsoft\Windows\Temporary Internet Files\Content.Outlook\GIX6EPAO\wisdot-agency-name-logo-20-black.png"/>
                    <pic:cNvPicPr>
                      <a:picLocks noChangeAspect="1" noChangeArrowheads="1"/>
                    </pic:cNvPicPr>
                  </pic:nvPicPr>
                  <pic:blipFill>
                    <a:blip r:embed="rId7" cstate="print"/>
                    <a:srcRect/>
                    <a:stretch>
                      <a:fillRect/>
                    </a:stretch>
                  </pic:blipFill>
                  <pic:spPr bwMode="auto">
                    <a:xfrm>
                      <a:off x="0" y="0"/>
                      <a:ext cx="678180" cy="678180"/>
                    </a:xfrm>
                    <a:prstGeom prst="rect">
                      <a:avLst/>
                    </a:prstGeom>
                    <a:noFill/>
                    <a:ln w="9525">
                      <a:noFill/>
                      <a:miter lim="800000"/>
                      <a:headEnd/>
                      <a:tailEnd/>
                    </a:ln>
                  </pic:spPr>
                </pic:pic>
              </a:graphicData>
            </a:graphic>
          </wp:inline>
        </w:drawing>
      </w:r>
    </w:p>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p>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r w:rsidRPr="00556DEC">
        <w:rPr>
          <w:rFonts w:ascii="Arial" w:eastAsia="Times New Roman" w:hAnsi="Arial" w:cs="Arial"/>
          <w:spacing w:val="-3"/>
          <w:sz w:val="20"/>
          <w:szCs w:val="20"/>
        </w:rPr>
        <w:t>Wisconsin Department Transportation</w:t>
      </w:r>
    </w:p>
    <w:p w:rsidR="00556DEC" w:rsidRPr="00556DEC" w:rsidRDefault="006E7761"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u w:val="single"/>
        </w:rPr>
      </w:pPr>
      <w:hyperlink r:id="rId8" w:history="1">
        <w:r w:rsidR="00556DEC" w:rsidRPr="00556DEC">
          <w:rPr>
            <w:rFonts w:ascii="Arial" w:eastAsia="Times New Roman" w:hAnsi="Arial" w:cs="Arial"/>
            <w:color w:val="0000FF" w:themeColor="hyperlink"/>
            <w:spacing w:val="-3"/>
            <w:sz w:val="20"/>
            <w:szCs w:val="20"/>
            <w:u w:val="single"/>
          </w:rPr>
          <w:t>www.wisconsindot.gov</w:t>
        </w:r>
      </w:hyperlink>
    </w:p>
    <w:p w:rsid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spacing w:val="-3"/>
          <w:sz w:val="20"/>
          <w:szCs w:val="20"/>
        </w:rPr>
      </w:pPr>
      <w:r w:rsidRPr="00556DEC">
        <w:rPr>
          <w:rFonts w:ascii="Arial" w:eastAsia="Times New Roman" w:hAnsi="Arial" w:cs="Arial"/>
          <w:b/>
          <w:spacing w:val="-3"/>
          <w:sz w:val="20"/>
          <w:szCs w:val="20"/>
        </w:rPr>
        <w:t>Real Estate - Land &amp; Property for Sale</w:t>
      </w:r>
    </w:p>
    <w:p w:rsidR="00616818" w:rsidRDefault="00616818"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spacing w:val="-3"/>
          <w:sz w:val="20"/>
          <w:szCs w:val="20"/>
        </w:rPr>
      </w:pPr>
    </w:p>
    <w:p w:rsidR="00616818" w:rsidRPr="00556DEC" w:rsidRDefault="00616818"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spacing w:val="-3"/>
          <w:sz w:val="20"/>
          <w:szCs w:val="20"/>
        </w:rPr>
      </w:pPr>
      <w:r>
        <w:rPr>
          <w:rFonts w:ascii="Arial" w:eastAsia="Times New Roman" w:hAnsi="Arial" w:cs="Arial"/>
          <w:b/>
          <w:spacing w:val="-3"/>
          <w:sz w:val="20"/>
          <w:szCs w:val="20"/>
        </w:rPr>
        <w:t>Project</w:t>
      </w:r>
      <w:r w:rsidR="00943077">
        <w:rPr>
          <w:rFonts w:ascii="Arial" w:eastAsia="Times New Roman" w:hAnsi="Arial" w:cs="Arial"/>
          <w:b/>
          <w:spacing w:val="-3"/>
          <w:sz w:val="20"/>
          <w:szCs w:val="20"/>
        </w:rPr>
        <w:t xml:space="preserve"> ID: 3330-01-20 Parcel 70</w:t>
      </w:r>
    </w:p>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p>
    <w:p w:rsidR="00E819CB" w:rsidRPr="00556DEC" w:rsidRDefault="00943077" w:rsidP="00556DEC">
      <w:pPr>
        <w:ind w:left="2880" w:firstLine="720"/>
        <w:rPr>
          <w:b/>
          <w:color w:val="FF0000"/>
        </w:rPr>
      </w:pPr>
      <w:r>
        <w:rPr>
          <w:b/>
          <w:color w:val="FF0000"/>
        </w:rPr>
        <w:t>Asking price is $83,90</w:t>
      </w:r>
      <w:r w:rsidR="00E819CB" w:rsidRPr="00556DEC">
        <w:rPr>
          <w:b/>
          <w:color w:val="FF0000"/>
        </w:rPr>
        <w:t>0.</w:t>
      </w:r>
    </w:p>
    <w:p w:rsidR="0053021E" w:rsidRDefault="00943077" w:rsidP="00E819CB">
      <w:r>
        <w:t>+/- 1.290</w:t>
      </w:r>
      <w:r w:rsidR="0053021E">
        <w:t xml:space="preserve"> ACRES</w:t>
      </w:r>
      <w:r w:rsidR="00E819CB">
        <w:t xml:space="preserve">, </w:t>
      </w:r>
      <w:r w:rsidR="0053021E">
        <w:t>Locat</w:t>
      </w:r>
      <w:r w:rsidR="00E819CB">
        <w:t>e</w:t>
      </w:r>
      <w:r>
        <w:t>d at the Southeast corner of 85</w:t>
      </w:r>
      <w:r w:rsidRPr="00943077">
        <w:rPr>
          <w:vertAlign w:val="superscript"/>
        </w:rPr>
        <w:t>th</w:t>
      </w:r>
      <w:r>
        <w:t xml:space="preserve"> Street and Old Green Bay Road</w:t>
      </w:r>
      <w:r w:rsidR="00E819CB">
        <w:t xml:space="preserve">, </w:t>
      </w:r>
      <w:r w:rsidR="00616818">
        <w:t>Village of Pleasant Prairie, Kenosha</w:t>
      </w:r>
      <w:r w:rsidR="00A10D20">
        <w:t xml:space="preserve"> </w:t>
      </w:r>
      <w:r w:rsidR="0053021E">
        <w:t>County</w:t>
      </w:r>
      <w:r w:rsidR="00E819CB">
        <w:t xml:space="preserve">.  </w:t>
      </w:r>
      <w:r w:rsidR="0053021E">
        <w:t xml:space="preserve">For more information, email: </w:t>
      </w:r>
      <w:hyperlink r:id="rId9" w:history="1">
        <w:r w:rsidR="006E7761" w:rsidRPr="0024229F">
          <w:rPr>
            <w:rStyle w:val="Hyperlink"/>
          </w:rPr>
          <w:t>Denise.Waheed@dot.wi.gov</w:t>
        </w:r>
      </w:hyperlink>
      <w:r w:rsidR="006E7761">
        <w:t xml:space="preserve"> or phone (262</w:t>
      </w:r>
      <w:r w:rsidR="0053021E">
        <w:t>)</w:t>
      </w:r>
      <w:r w:rsidR="00EC6174">
        <w:t xml:space="preserve"> </w:t>
      </w:r>
      <w:r w:rsidR="006E7761">
        <w:t>521-5355</w:t>
      </w:r>
      <w:bookmarkStart w:id="0" w:name="_GoBack"/>
      <w:bookmarkEnd w:id="0"/>
      <w:r w:rsidR="00D24F5B">
        <w:t xml:space="preserve">.  </w:t>
      </w:r>
    </w:p>
    <w:p w:rsidR="0053021E" w:rsidRDefault="0053021E" w:rsidP="0053021E">
      <w:pPr>
        <w:pStyle w:val="NoSpacing"/>
      </w:pPr>
      <w:r>
        <w:t>The sale is subject to Governor’s approval per Wisconsin Statute 84.09(5).  The district will recommend the purchaser whose offer is accepted be approved by the Governor.</w:t>
      </w:r>
    </w:p>
    <w:p w:rsidR="0053021E" w:rsidRDefault="0053021E" w:rsidP="0053021E">
      <w:pPr>
        <w:pStyle w:val="NoSpacing"/>
      </w:pPr>
    </w:p>
    <w:p w:rsidR="0053021E" w:rsidRDefault="0053021E" w:rsidP="0053021E">
      <w:pPr>
        <w:pStyle w:val="NoSpacing"/>
      </w:pPr>
      <w:r>
        <w:t>Property is offered for sale in “AS IS” condition.  It is the responsibility of the purchaser to secure firsthand information about the local real estate tax rate, utility services, allowable access, zoning ordinances and building codes, to determine the utility of the land.</w:t>
      </w:r>
    </w:p>
    <w:p w:rsidR="00E819CB" w:rsidRDefault="00E819CB" w:rsidP="00E819CB">
      <w:pPr>
        <w:autoSpaceDE w:val="0"/>
        <w:autoSpaceDN w:val="0"/>
        <w:adjustRightInd w:val="0"/>
        <w:spacing w:after="0" w:line="240" w:lineRule="auto"/>
      </w:pPr>
    </w:p>
    <w:p w:rsidR="00E819CB" w:rsidRDefault="00E819CB" w:rsidP="00A10D2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AERIAL OF SUBJECT SITE</w:t>
      </w:r>
    </w:p>
    <w:p w:rsidR="00E819CB" w:rsidRDefault="00E819CB" w:rsidP="00E819CB">
      <w:pPr>
        <w:autoSpaceDE w:val="0"/>
        <w:autoSpaceDN w:val="0"/>
        <w:adjustRightInd w:val="0"/>
        <w:spacing w:after="0" w:line="240" w:lineRule="auto"/>
        <w:rPr>
          <w:rFonts w:ascii="Times New Roman" w:hAnsi="Times New Roman" w:cs="Times New Roman"/>
          <w:b/>
          <w:bCs/>
          <w:color w:val="000000"/>
        </w:rPr>
      </w:pPr>
    </w:p>
    <w:p w:rsidR="00E819CB" w:rsidRDefault="00943077" w:rsidP="00A10D20">
      <w:pPr>
        <w:autoSpaceDE w:val="0"/>
        <w:autoSpaceDN w:val="0"/>
        <w:adjustRightInd w:val="0"/>
        <w:spacing w:after="0" w:line="240" w:lineRule="auto"/>
        <w:jc w:val="center"/>
        <w:rPr>
          <w:rFonts w:ascii="Times New Roman" w:hAnsi="Times New Roman" w:cs="Times New Roman"/>
          <w:b/>
          <w:bCs/>
          <w:color w:val="000000"/>
        </w:rPr>
      </w:pPr>
      <w:r>
        <w:rPr>
          <w:noProof/>
        </w:rPr>
        <w:drawing>
          <wp:inline distT="0" distB="0" distL="0" distR="0" wp14:anchorId="34577082" wp14:editId="6AE08CC9">
            <wp:extent cx="4704697" cy="32385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16564" cy="3246668"/>
                    </a:xfrm>
                    <a:prstGeom prst="rect">
                      <a:avLst/>
                    </a:prstGeom>
                  </pic:spPr>
                </pic:pic>
              </a:graphicData>
            </a:graphic>
          </wp:inline>
        </w:drawing>
      </w:r>
    </w:p>
    <w:p w:rsidR="00556DEC" w:rsidRDefault="00556DEC" w:rsidP="00E819CB">
      <w:pPr>
        <w:autoSpaceDE w:val="0"/>
        <w:autoSpaceDN w:val="0"/>
        <w:adjustRightInd w:val="0"/>
        <w:spacing w:after="0" w:line="240" w:lineRule="auto"/>
        <w:rPr>
          <w:rFonts w:ascii="Times New Roman" w:hAnsi="Times New Roman" w:cs="Times New Roman"/>
          <w:b/>
          <w:bCs/>
          <w:color w:val="000000"/>
        </w:rPr>
      </w:pPr>
    </w:p>
    <w:p w:rsid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bCs/>
          <w:noProof/>
        </w:rPr>
      </w:pPr>
    </w:p>
    <w:p w:rsidR="0053021E" w:rsidRPr="00C93928" w:rsidRDefault="00556DEC" w:rsidP="00C93928">
      <w:pPr>
        <w:widowControl w:val="0"/>
        <w:overflowPunct w:val="0"/>
        <w:autoSpaceDE w:val="0"/>
        <w:autoSpaceDN w:val="0"/>
        <w:adjustRightInd w:val="0"/>
        <w:spacing w:after="0" w:line="240" w:lineRule="auto"/>
        <w:textAlignment w:val="baseline"/>
        <w:rPr>
          <w:rFonts w:ascii="Arial" w:eastAsia="Times New Roman" w:hAnsi="Arial" w:cs="Arial"/>
          <w:noProof/>
        </w:rPr>
      </w:pPr>
      <w:r w:rsidRPr="00556DEC">
        <w:rPr>
          <w:rFonts w:ascii="Arial" w:eastAsia="Times New Roman" w:hAnsi="Arial" w:cs="Arial"/>
          <w:bCs/>
          <w:noProof/>
        </w:rPr>
        <w:t xml:space="preserve">General information about surplus land and property for sale or lease and more listings at: </w:t>
      </w:r>
      <w:hyperlink r:id="rId11" w:history="1">
        <w:r w:rsidRPr="00556DEC">
          <w:rPr>
            <w:rFonts w:ascii="Arial" w:eastAsia="Times New Roman" w:hAnsi="Arial" w:cs="Arial"/>
            <w:bCs/>
            <w:noProof/>
            <w:color w:val="0000FF" w:themeColor="hyperlink"/>
            <w:u w:val="single"/>
          </w:rPr>
          <w:t>http://wisconsindot.gov/Pages/doing-bus/real-estate/landsales/default.aspx</w:t>
        </w:r>
      </w:hyperlink>
    </w:p>
    <w:sectPr w:rsidR="0053021E" w:rsidRPr="00C93928" w:rsidSect="00C02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1E"/>
    <w:rsid w:val="0002555E"/>
    <w:rsid w:val="000D2E22"/>
    <w:rsid w:val="0016297C"/>
    <w:rsid w:val="002033F1"/>
    <w:rsid w:val="00240F25"/>
    <w:rsid w:val="00286887"/>
    <w:rsid w:val="002B1CCB"/>
    <w:rsid w:val="00330227"/>
    <w:rsid w:val="004869FE"/>
    <w:rsid w:val="0053021E"/>
    <w:rsid w:val="00556DEC"/>
    <w:rsid w:val="00616818"/>
    <w:rsid w:val="006E7761"/>
    <w:rsid w:val="00736C0C"/>
    <w:rsid w:val="00775E93"/>
    <w:rsid w:val="007E09C0"/>
    <w:rsid w:val="008708EA"/>
    <w:rsid w:val="009163F5"/>
    <w:rsid w:val="00943077"/>
    <w:rsid w:val="00A05297"/>
    <w:rsid w:val="00A10D20"/>
    <w:rsid w:val="00B21F24"/>
    <w:rsid w:val="00C02CA8"/>
    <w:rsid w:val="00C93928"/>
    <w:rsid w:val="00D17259"/>
    <w:rsid w:val="00D24F5B"/>
    <w:rsid w:val="00D516C4"/>
    <w:rsid w:val="00DF6042"/>
    <w:rsid w:val="00E819CB"/>
    <w:rsid w:val="00EB676F"/>
    <w:rsid w:val="00EC6174"/>
    <w:rsid w:val="00F266E9"/>
    <w:rsid w:val="00FE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8CE7"/>
  <w15:docId w15:val="{43720589-C458-4A1D-80FF-DD3CA0B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CA8"/>
  </w:style>
  <w:style w:type="paragraph" w:styleId="Heading1">
    <w:name w:val="heading 1"/>
    <w:basedOn w:val="Normal"/>
    <w:next w:val="Normal"/>
    <w:link w:val="Heading1Char"/>
    <w:uiPriority w:val="9"/>
    <w:qFormat/>
    <w:rsid w:val="00E819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21E"/>
    <w:pPr>
      <w:spacing w:after="0" w:line="240" w:lineRule="auto"/>
    </w:pPr>
  </w:style>
  <w:style w:type="character" w:styleId="Hyperlink">
    <w:name w:val="Hyperlink"/>
    <w:basedOn w:val="DefaultParagraphFont"/>
    <w:uiPriority w:val="99"/>
    <w:unhideWhenUsed/>
    <w:rsid w:val="0053021E"/>
    <w:rPr>
      <w:color w:val="0000FF" w:themeColor="hyperlink"/>
      <w:u w:val="single"/>
    </w:rPr>
  </w:style>
  <w:style w:type="paragraph" w:styleId="BalloonText">
    <w:name w:val="Balloon Text"/>
    <w:basedOn w:val="Normal"/>
    <w:link w:val="BalloonTextChar"/>
    <w:uiPriority w:val="99"/>
    <w:semiHidden/>
    <w:unhideWhenUsed/>
    <w:rsid w:val="00530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21E"/>
    <w:rPr>
      <w:rFonts w:ascii="Tahoma" w:hAnsi="Tahoma" w:cs="Tahoma"/>
      <w:sz w:val="16"/>
      <w:szCs w:val="16"/>
    </w:rPr>
  </w:style>
  <w:style w:type="character" w:customStyle="1" w:styleId="Heading1Char">
    <w:name w:val="Heading 1 Char"/>
    <w:basedOn w:val="DefaultParagraphFont"/>
    <w:link w:val="Heading1"/>
    <w:uiPriority w:val="9"/>
    <w:rsid w:val="00E819C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6E77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consindot.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wmad0a4030:37108/Pages/doing-bus/real-estate/landsales/default.aspx"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Denise.Waheed@dot.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2B2DC-AB12-401D-93B4-1CFD617FF7E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2212062-6D30-4637-B1CE-F6DDDC437195}">
  <ds:schemaRefs>
    <ds:schemaRef ds:uri="http://schemas.microsoft.com/sharepoint/v3/contenttype/forms"/>
  </ds:schemaRefs>
</ds:datastoreItem>
</file>

<file path=customXml/itemProps3.xml><?xml version="1.0" encoding="utf-8"?>
<ds:datastoreItem xmlns:ds="http://schemas.openxmlformats.org/officeDocument/2006/customXml" ds:itemID="{F9FEE537-BC5F-4257-BB36-F2ABA3A4A177}"/>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1024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Surplus Property Real Estate for Sale - Old Green Bay Road, Village of Pleasant Prairie, Kenosha County</dc:title>
  <dc:creator>WisDOT Real Estate</dc:creator>
  <cp:keywords>WisDOT Surplus Property Real Estate for Sale - Old Green Bay Road, Village of Pleasant Prairie, Kenosha County</cp:keywords>
  <dc:description>WisDOT Surplus Property Real Estate for Sale - Old Green Bay Road, Village of Pleasant Prairie, Kenosha County</dc:description>
  <cp:lastModifiedBy>MARCHESE, MICHAEL AN</cp:lastModifiedBy>
  <cp:revision>2</cp:revision>
  <cp:lastPrinted>2017-06-14T15:35:00Z</cp:lastPrinted>
  <dcterms:created xsi:type="dcterms:W3CDTF">2019-09-10T18:36:00Z</dcterms:created>
  <dcterms:modified xsi:type="dcterms:W3CDTF">2019-09-10T18:36:00Z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